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37" w:rsidRPr="006D45CF" w:rsidRDefault="002D356C" w:rsidP="006D45CF">
      <w:pPr>
        <w:autoSpaceDE w:val="0"/>
        <w:autoSpaceDN w:val="0"/>
        <w:adjustRightInd w:val="0"/>
        <w:spacing w:line="480" w:lineRule="auto"/>
        <w:jc w:val="center"/>
        <w:rPr>
          <w:color w:val="000000"/>
        </w:rPr>
      </w:pPr>
      <w:r w:rsidRPr="006D45CF">
        <w:rPr>
          <w:b/>
          <w:color w:val="000000"/>
        </w:rPr>
        <w:t>About NACA</w:t>
      </w:r>
      <w:r w:rsidR="003C4C5D" w:rsidRPr="006D45CF">
        <w:rPr>
          <w:b/>
          <w:color w:val="000000"/>
        </w:rPr>
        <w:t xml:space="preserve"> </w:t>
      </w:r>
      <w:r w:rsidR="005F02C4" w:rsidRPr="006D45CF">
        <w:rPr>
          <w:b/>
          <w:color w:val="000000"/>
        </w:rPr>
        <w:t>Education</w:t>
      </w:r>
      <w:r w:rsidR="003C4C5D" w:rsidRPr="006D45CF">
        <w:rPr>
          <w:b/>
          <w:color w:val="000000"/>
        </w:rPr>
        <w:t xml:space="preserve"> Fund</w:t>
      </w:r>
      <w:r w:rsidR="009638E3" w:rsidRPr="006D45CF">
        <w:rPr>
          <w:b/>
          <w:color w:val="000000"/>
        </w:rPr>
        <w:t xml:space="preserve"> and its Mission</w:t>
      </w:r>
    </w:p>
    <w:p w:rsidR="00617E2F" w:rsidRPr="006D45CF" w:rsidRDefault="003C4C5D" w:rsidP="006D45CF">
      <w:pPr>
        <w:widowControl w:val="0"/>
        <w:spacing w:line="480" w:lineRule="auto"/>
        <w:ind w:firstLine="720"/>
      </w:pPr>
      <w:r w:rsidRPr="006D45CF">
        <w:t xml:space="preserve">The NACA </w:t>
      </w:r>
      <w:r w:rsidR="005F02C4" w:rsidRPr="006D45CF">
        <w:t>Education</w:t>
      </w:r>
      <w:r w:rsidRPr="006D45CF">
        <w:t xml:space="preserve"> Fund is the 501</w:t>
      </w:r>
      <w:r w:rsidR="006D45CF">
        <w:t>(c</w:t>
      </w:r>
      <w:proofErr w:type="gramStart"/>
      <w:r w:rsidRPr="006D45CF">
        <w:t>)</w:t>
      </w:r>
      <w:r w:rsidR="006D45CF">
        <w:t>(</w:t>
      </w:r>
      <w:proofErr w:type="gramEnd"/>
      <w:r w:rsidR="006D45CF">
        <w:t>3)</w:t>
      </w:r>
      <w:r w:rsidRPr="006D45CF">
        <w:t xml:space="preserve"> arm of</w:t>
      </w:r>
      <w:r w:rsidR="0071569A">
        <w:t xml:space="preserve"> </w:t>
      </w:r>
      <w:r w:rsidRPr="006D45CF">
        <w:t>t</w:t>
      </w:r>
      <w:r w:rsidR="002D356C" w:rsidRPr="006D45CF">
        <w:t>he National Association of Consumer Advocates (NACA)</w:t>
      </w:r>
      <w:r w:rsidRPr="006D45CF">
        <w:t>,</w:t>
      </w:r>
      <w:r w:rsidR="0071569A">
        <w:t xml:space="preserve"> </w:t>
      </w:r>
      <w:r w:rsidR="002D356C" w:rsidRPr="006D45CF">
        <w:t>a nationwide organization of more than 1,</w:t>
      </w:r>
      <w:r w:rsidR="00B56A2E">
        <w:t>7</w:t>
      </w:r>
      <w:r w:rsidR="002D356C" w:rsidRPr="006D45CF">
        <w:t xml:space="preserve">00 </w:t>
      </w:r>
      <w:r w:rsidRPr="006D45CF">
        <w:t>legal</w:t>
      </w:r>
      <w:r w:rsidR="00B56A2E">
        <w:t xml:space="preserve"> </w:t>
      </w:r>
      <w:r w:rsidRPr="006D45CF">
        <w:t>aid, public and private attorney</w:t>
      </w:r>
      <w:r w:rsidR="0071569A">
        <w:t>,</w:t>
      </w:r>
      <w:r w:rsidR="002D356C" w:rsidRPr="006D45CF">
        <w:t xml:space="preserve"> </w:t>
      </w:r>
      <w:r w:rsidR="00E57404" w:rsidRPr="006D45CF">
        <w:t xml:space="preserve">and consumer advocate </w:t>
      </w:r>
      <w:r w:rsidR="002D356C" w:rsidRPr="006D45CF">
        <w:t xml:space="preserve">members </w:t>
      </w:r>
      <w:r w:rsidR="00617E2F" w:rsidRPr="006D45CF">
        <w:t xml:space="preserve">(including 150+ Florida attorneys) </w:t>
      </w:r>
      <w:r w:rsidR="002D356C" w:rsidRPr="006D45CF">
        <w:t xml:space="preserve">who represent hundreds of thousands of consumers </w:t>
      </w:r>
      <w:r w:rsidRPr="006D45CF">
        <w:t>seeking fairness and justice in the American market place.</w:t>
      </w:r>
      <w:r w:rsidR="0071569A">
        <w:t xml:space="preserve"> </w:t>
      </w:r>
      <w:r w:rsidR="00E57404" w:rsidRPr="006D45CF">
        <w:t xml:space="preserve">The </w:t>
      </w:r>
      <w:r w:rsidR="005F02C4" w:rsidRPr="006D45CF">
        <w:t>Education</w:t>
      </w:r>
      <w:r w:rsidR="00E57404" w:rsidRPr="006D45CF">
        <w:t xml:space="preserve"> Fund supports the </w:t>
      </w:r>
      <w:r w:rsidR="005F02C4" w:rsidRPr="006D45CF">
        <w:t>charitable</w:t>
      </w:r>
      <w:r w:rsidR="00E57404" w:rsidRPr="006D45CF">
        <w:t xml:space="preserve"> and educational activities undertaken by NACA, including fostering justice for consumers, promoting consumer legal rights, educating the public about relevant issues, encouraging communication between consumers, consumer advocates and consumer attorneys, and engaging in activities that describe and expose unfair business practices that harm consumers. The </w:t>
      </w:r>
      <w:r w:rsidR="005F02C4" w:rsidRPr="006D45CF">
        <w:t>Education</w:t>
      </w:r>
      <w:r w:rsidR="00E57404" w:rsidRPr="006D45CF">
        <w:t xml:space="preserve"> Fund places a particular emphasis on supporting activities that impact on the most vulnerable consumers including low income, elderly, </w:t>
      </w:r>
      <w:r w:rsidR="00BE66BF" w:rsidRPr="006D45CF">
        <w:t>and military family consumers.</w:t>
      </w:r>
      <w:r w:rsidR="00E57404" w:rsidRPr="006D45CF">
        <w:t xml:space="preserve"> </w:t>
      </w:r>
    </w:p>
    <w:p w:rsidR="00FA174C" w:rsidRDefault="00005D2B" w:rsidP="006D45CF">
      <w:pPr>
        <w:widowControl w:val="0"/>
        <w:spacing w:line="480" w:lineRule="auto"/>
        <w:ind w:firstLine="720"/>
      </w:pPr>
      <w:r w:rsidRPr="006D45CF">
        <w:t xml:space="preserve">The </w:t>
      </w:r>
      <w:r w:rsidR="005F02C4" w:rsidRPr="006D45CF">
        <w:t>Education</w:t>
      </w:r>
      <w:r w:rsidRPr="006D45CF">
        <w:t xml:space="preserve"> Fund works to </w:t>
      </w:r>
      <w:r w:rsidR="00FA174C" w:rsidRPr="006D45CF">
        <w:t xml:space="preserve">fulfill its mission </w:t>
      </w:r>
      <w:r w:rsidR="002D356C" w:rsidRPr="006D45CF">
        <w:t xml:space="preserve">by </w:t>
      </w:r>
      <w:r w:rsidR="00FA174C" w:rsidRPr="006D45CF">
        <w:t xml:space="preserve">building and </w:t>
      </w:r>
      <w:r w:rsidR="002D356C" w:rsidRPr="006D45CF">
        <w:t>maintaining a forum for communication, networking, information sharing</w:t>
      </w:r>
      <w:r w:rsidR="0071569A">
        <w:t>,</w:t>
      </w:r>
      <w:r w:rsidR="002D356C" w:rsidRPr="006D45CF">
        <w:t xml:space="preserve"> and cooperation among consumer</w:t>
      </w:r>
      <w:r w:rsidR="00FA174C" w:rsidRPr="006D45CF">
        <w:t xml:space="preserve"> advocates by educating consumers about their rights and by advocating on behalf of consumers </w:t>
      </w:r>
      <w:r w:rsidRPr="006D45CF">
        <w:t>before local</w:t>
      </w:r>
      <w:r w:rsidR="00FA174C" w:rsidRPr="006D45CF">
        <w:t>, state</w:t>
      </w:r>
      <w:r w:rsidR="0071569A">
        <w:t>,</w:t>
      </w:r>
      <w:r w:rsidR="00FA174C" w:rsidRPr="006D45CF">
        <w:t xml:space="preserve"> and national </w:t>
      </w:r>
      <w:r w:rsidRPr="006D45CF">
        <w:t xml:space="preserve">regulatory bodies. </w:t>
      </w:r>
      <w:r w:rsidR="00FA174C" w:rsidRPr="006D45CF">
        <w:t xml:space="preserve">With these </w:t>
      </w:r>
      <w:r w:rsidR="002D356C" w:rsidRPr="0071569A">
        <w:t xml:space="preserve">cy </w:t>
      </w:r>
      <w:proofErr w:type="spellStart"/>
      <w:r w:rsidR="002D356C" w:rsidRPr="0071569A">
        <w:t>pres</w:t>
      </w:r>
      <w:proofErr w:type="spellEnd"/>
      <w:r w:rsidR="00FA174C" w:rsidRPr="006D45CF">
        <w:t xml:space="preserve"> funds, </w:t>
      </w:r>
      <w:r w:rsidRPr="006D45CF">
        <w:t xml:space="preserve">the </w:t>
      </w:r>
      <w:r w:rsidR="005F02C4" w:rsidRPr="006D45CF">
        <w:t>Education</w:t>
      </w:r>
      <w:r w:rsidRPr="006D45CF">
        <w:t xml:space="preserve"> Fund</w:t>
      </w:r>
      <w:r w:rsidR="00FA174C" w:rsidRPr="006D45CF">
        <w:t xml:space="preserve"> </w:t>
      </w:r>
      <w:r w:rsidRPr="006D45CF">
        <w:t xml:space="preserve">will build on </w:t>
      </w:r>
      <w:r w:rsidR="00FA174C" w:rsidRPr="006D45CF">
        <w:t>the education and trainings it offers to consumers and their</w:t>
      </w:r>
      <w:r w:rsidR="0071569A">
        <w:t xml:space="preserve"> advocates</w:t>
      </w:r>
      <w:r w:rsidR="00FA174C" w:rsidRPr="006D45CF">
        <w:t xml:space="preserve"> </w:t>
      </w:r>
      <w:r w:rsidRPr="006D45CF">
        <w:t xml:space="preserve">and continue its effort to expand access to justice for vulnerable consumers. Further, the </w:t>
      </w:r>
      <w:r w:rsidR="005F02C4" w:rsidRPr="006D45CF">
        <w:t>Education</w:t>
      </w:r>
      <w:r w:rsidRPr="006D45CF">
        <w:t xml:space="preserve"> Fund </w:t>
      </w:r>
      <w:r w:rsidR="002D356C" w:rsidRPr="006D45CF">
        <w:t xml:space="preserve">will </w:t>
      </w:r>
      <w:r w:rsidR="00FA174C" w:rsidRPr="006D45CF">
        <w:t xml:space="preserve">continue to </w:t>
      </w:r>
      <w:r w:rsidR="00BB6675" w:rsidRPr="006D45CF">
        <w:t>support our ongoing effort to promote the practice of consumer law to law students, new lawyers</w:t>
      </w:r>
      <w:r w:rsidR="0071569A">
        <w:t>,</w:t>
      </w:r>
      <w:r w:rsidR="00BB6675" w:rsidRPr="006D45CF">
        <w:t xml:space="preserve"> and experienced attorneys looking for new and challenging practice areas.</w:t>
      </w:r>
      <w:r w:rsidR="0071569A">
        <w:t xml:space="preserve"> </w:t>
      </w:r>
      <w:r w:rsidR="009638E3" w:rsidRPr="006D45CF">
        <w:t xml:space="preserve">The </w:t>
      </w:r>
      <w:r w:rsidR="005F02C4" w:rsidRPr="006D45CF">
        <w:t>Education Fund</w:t>
      </w:r>
      <w:r w:rsidR="009638E3" w:rsidRPr="006D45CF">
        <w:t xml:space="preserve"> does not engage in any state or Congressional lobbying activities. </w:t>
      </w:r>
    </w:p>
    <w:p w:rsidR="006D45CF" w:rsidRDefault="006D45CF" w:rsidP="006D45CF">
      <w:pPr>
        <w:widowControl w:val="0"/>
        <w:spacing w:line="480" w:lineRule="auto"/>
        <w:ind w:firstLine="720"/>
      </w:pPr>
    </w:p>
    <w:p w:rsidR="006D45CF" w:rsidRPr="006D45CF" w:rsidRDefault="006D45CF" w:rsidP="006D45CF">
      <w:pPr>
        <w:widowControl w:val="0"/>
        <w:spacing w:line="480" w:lineRule="auto"/>
        <w:ind w:firstLine="720"/>
      </w:pPr>
    </w:p>
    <w:p w:rsidR="00F75865" w:rsidRPr="006D45CF" w:rsidRDefault="00BB6675" w:rsidP="006D45CF">
      <w:pPr>
        <w:widowControl w:val="0"/>
        <w:spacing w:line="480" w:lineRule="auto"/>
        <w:jc w:val="center"/>
        <w:rPr>
          <w:b/>
        </w:rPr>
      </w:pPr>
      <w:r w:rsidRPr="006D45CF">
        <w:rPr>
          <w:b/>
        </w:rPr>
        <w:lastRenderedPageBreak/>
        <w:t xml:space="preserve">The </w:t>
      </w:r>
      <w:r w:rsidR="005F02C4" w:rsidRPr="006D45CF">
        <w:rPr>
          <w:b/>
        </w:rPr>
        <w:t>Education</w:t>
      </w:r>
      <w:r w:rsidRPr="006D45CF">
        <w:rPr>
          <w:b/>
        </w:rPr>
        <w:t xml:space="preserve"> Fund’s</w:t>
      </w:r>
      <w:r w:rsidR="008775E2" w:rsidRPr="006D45CF">
        <w:rPr>
          <w:b/>
        </w:rPr>
        <w:t xml:space="preserve"> Key </w:t>
      </w:r>
      <w:r w:rsidRPr="006D45CF">
        <w:rPr>
          <w:b/>
        </w:rPr>
        <w:t>Issues</w:t>
      </w:r>
    </w:p>
    <w:p w:rsidR="006F0337" w:rsidRPr="006D45CF" w:rsidRDefault="00BB6675" w:rsidP="00B56A2E">
      <w:pPr>
        <w:spacing w:line="480" w:lineRule="auto"/>
        <w:ind w:firstLine="720"/>
      </w:pPr>
      <w:r w:rsidRPr="006D45CF">
        <w:t xml:space="preserve">The </w:t>
      </w:r>
      <w:r w:rsidR="005F02C4" w:rsidRPr="006D45CF">
        <w:t>Education</w:t>
      </w:r>
      <w:r w:rsidRPr="006D45CF">
        <w:t xml:space="preserve"> Fund supports educational and regulatory efforts on the </w:t>
      </w:r>
      <w:r w:rsidR="002D356C" w:rsidRPr="006D45CF">
        <w:t>federal</w:t>
      </w:r>
      <w:r w:rsidR="00FA174C" w:rsidRPr="006D45CF">
        <w:t>,</w:t>
      </w:r>
      <w:r w:rsidR="002D356C" w:rsidRPr="006D45CF">
        <w:t xml:space="preserve"> state</w:t>
      </w:r>
      <w:r w:rsidR="0071569A">
        <w:t>,</w:t>
      </w:r>
      <w:r w:rsidR="002D356C" w:rsidRPr="006D45CF">
        <w:t xml:space="preserve"> </w:t>
      </w:r>
      <w:r w:rsidR="00FA174C" w:rsidRPr="006D45CF">
        <w:t xml:space="preserve">and local </w:t>
      </w:r>
      <w:r w:rsidRPr="006D45CF">
        <w:t xml:space="preserve">levels that </w:t>
      </w:r>
      <w:r w:rsidR="00FA174C" w:rsidRPr="006D45CF">
        <w:t>promot</w:t>
      </w:r>
      <w:r w:rsidR="002D356C" w:rsidRPr="006D45CF">
        <w:t>e</w:t>
      </w:r>
      <w:r w:rsidR="00FA174C" w:rsidRPr="006D45CF">
        <w:t xml:space="preserve"> consumer protection as a means to building a fair, open and honest marketplace. Our </w:t>
      </w:r>
      <w:r w:rsidRPr="006D45CF">
        <w:t>issues include:</w:t>
      </w:r>
      <w:r w:rsidR="002D356C" w:rsidRPr="006D45CF">
        <w:t xml:space="preserve"> </w:t>
      </w:r>
    </w:p>
    <w:p w:rsidR="00AD0B58" w:rsidRPr="006D45CF" w:rsidRDefault="006D45CF" w:rsidP="00B56A2E">
      <w:pPr>
        <w:spacing w:line="480" w:lineRule="auto"/>
      </w:pPr>
      <w:r>
        <w:t xml:space="preserve"> </w:t>
      </w:r>
      <w:r>
        <w:tab/>
      </w:r>
      <w:r w:rsidR="00246BCE" w:rsidRPr="00246BCE">
        <w:rPr>
          <w:b/>
          <w:i/>
        </w:rPr>
        <w:t>Military Consumers</w:t>
      </w:r>
      <w:r w:rsidR="0071569A">
        <w:t>—</w:t>
      </w:r>
      <w:r w:rsidR="00246BCE">
        <w:t>Service members and their families are among our most vulnerable consumers. Often young, with limited education and a steady pay allotment, these men and women are often targeted by unscrupulous car dealers, landlords, for profit "colleges</w:t>
      </w:r>
      <w:r w:rsidR="0071569A">
        <w:t>,</w:t>
      </w:r>
      <w:r w:rsidR="00246BCE">
        <w:t>" and payday lenders. All too often we have seen service members struggling with unfair loans, mountainous debt</w:t>
      </w:r>
      <w:r w:rsidR="0071569A">
        <w:t>,</w:t>
      </w:r>
      <w:r w:rsidR="00246BCE">
        <w:t xml:space="preserve"> and ruined credit as a result of these predatory businesses. To address these problems, the Education Fund created the Military Consumer Justice (MCJP) whose mission is to help service members and their families avoid the pitfalls of unfair and deceptive consumer practices and provide them with assistance when they fall prey to consumer fraud. The </w:t>
      </w:r>
      <w:r w:rsidR="0071569A">
        <w:t>foundation of the MCJP's work—</w:t>
      </w:r>
      <w:r w:rsidR="00246BCE">
        <w:t>first piloted in and arou</w:t>
      </w:r>
      <w:r w:rsidR="0071569A">
        <w:t>nd Jacksonville, Florida—</w:t>
      </w:r>
      <w:r w:rsidR="00246BCE">
        <w:t>is our on-base trainings for military financial counselors, JAG officers, and others associated in providing financial education and consumer advocacy/representation directly to military personnel.</w:t>
      </w:r>
      <w:r w:rsidR="0071569A">
        <w:t xml:space="preserve"> </w:t>
      </w:r>
      <w:r w:rsidR="00246BCE">
        <w:t>MCJP educates and empowers those directly representing, advocating for, and providing advice to, military service members</w:t>
      </w:r>
      <w:r w:rsidR="00FD1F79">
        <w:t xml:space="preserve"> </w:t>
      </w:r>
      <w:r w:rsidR="007E4F7E">
        <w:t>through</w:t>
      </w:r>
      <w:r w:rsidR="00FD1F79">
        <w:t xml:space="preserve"> in-person and online training </w:t>
      </w:r>
      <w:r w:rsidR="00246BCE">
        <w:t xml:space="preserve">on </w:t>
      </w:r>
      <w:r w:rsidR="007E4F7E">
        <w:t xml:space="preserve">topics ranging from consumer rights under the Military Lending Act and the Service Members Civil Relief Act, to representing them in defensive and affirmative litigation, to understanding how the military </w:t>
      </w:r>
      <w:r w:rsidR="007E4F7E" w:rsidRPr="007E4F7E">
        <w:t>command structure and culture.</w:t>
      </w:r>
      <w:r w:rsidR="00246BCE">
        <w:t xml:space="preserve"> By providing resources and educational forums for those who directly advocate for service members, the MCJP hopes to “build an army of informed service members in the consumer marketplace.”</w:t>
      </w:r>
      <w:r w:rsidR="0071569A">
        <w:t xml:space="preserve"> </w:t>
      </w:r>
      <w:r w:rsidR="00246BCE">
        <w:t> </w:t>
      </w:r>
    </w:p>
    <w:p w:rsidR="00891384" w:rsidRDefault="00E669D4" w:rsidP="00E579AD">
      <w:pPr>
        <w:spacing w:line="480" w:lineRule="auto"/>
        <w:ind w:firstLine="720"/>
      </w:pPr>
      <w:r w:rsidRPr="006D45CF">
        <w:rPr>
          <w:b/>
          <w:i/>
        </w:rPr>
        <w:lastRenderedPageBreak/>
        <w:t>Debt Defense and Garnishment</w:t>
      </w:r>
      <w:r w:rsidR="00E579AD">
        <w:rPr>
          <w:b/>
          <w:i/>
        </w:rPr>
        <w:t>—</w:t>
      </w:r>
      <w:r w:rsidR="00AD0B58" w:rsidRPr="006D45CF">
        <w:t>Today, small claims courts across our country are overwhelmed by debt buyer complaints against consumers. Because of complaint volume</w:t>
      </w:r>
      <w:r w:rsidR="00635640">
        <w:t xml:space="preserve"> (including numerous debt collection claims that </w:t>
      </w:r>
      <w:r w:rsidR="00CC77AD">
        <w:t>are a by-product o</w:t>
      </w:r>
      <w:r w:rsidR="00635640">
        <w:t>f the unfair and deceptive behavior of the payday lending industry)</w:t>
      </w:r>
      <w:r w:rsidR="00637928" w:rsidRPr="006D45CF">
        <w:t xml:space="preserve">, poor and </w:t>
      </w:r>
      <w:r w:rsidR="00635640">
        <w:t>incomplete</w:t>
      </w:r>
      <w:r w:rsidR="00637928" w:rsidRPr="006D45CF">
        <w:t xml:space="preserve"> service of process, and finally, the inability of struggling consumers to take time off from work to appear in court, default judgements are entered and garnishments ordered in a substantial majority of these cases. In large part, through our work with the media</w:t>
      </w:r>
      <w:r w:rsidR="008E0AB5">
        <w:t xml:space="preserve"> and with attorneys general</w:t>
      </w:r>
      <w:r w:rsidR="00637928" w:rsidRPr="006D45CF">
        <w:t xml:space="preserve">, we have exposed facts that show these judgements are based on faulty and corrupt information and </w:t>
      </w:r>
      <w:proofErr w:type="spellStart"/>
      <w:r w:rsidR="00637928" w:rsidRPr="006D45CF">
        <w:t>robo</w:t>
      </w:r>
      <w:proofErr w:type="spellEnd"/>
      <w:r w:rsidR="00637928" w:rsidRPr="006D45CF">
        <w:t>-signed affidavits. While these stories have led to important regulatory enforcement actions</w:t>
      </w:r>
      <w:r w:rsidR="00891384" w:rsidRPr="006D45CF">
        <w:t xml:space="preserve"> against the debt buyer industry, the flow of debt buyer complaints in many courthouses remain unabated. To help consumers, the </w:t>
      </w:r>
      <w:r w:rsidR="005F02C4" w:rsidRPr="006D45CF">
        <w:t>Education</w:t>
      </w:r>
      <w:r w:rsidR="00891384" w:rsidRPr="006D45CF">
        <w:t xml:space="preserve"> Fund has undertaken </w:t>
      </w:r>
      <w:r w:rsidR="00635640">
        <w:t xml:space="preserve">three distinct efforts. </w:t>
      </w:r>
      <w:r w:rsidR="00891384" w:rsidRPr="006D45CF">
        <w:t>First, recognizing the need to educate consumers about their rights in debt collection actions, we</w:t>
      </w:r>
      <w:r w:rsidR="00635640">
        <w:t xml:space="preserve"> have</w:t>
      </w:r>
      <w:r w:rsidR="00891384" w:rsidRPr="006D45CF">
        <w:t xml:space="preserve"> fund</w:t>
      </w:r>
      <w:r w:rsidR="00635640">
        <w:t xml:space="preserve">ed and created </w:t>
      </w:r>
      <w:r w:rsidR="00867E43">
        <w:t>cutting-</w:t>
      </w:r>
      <w:r w:rsidR="00891384" w:rsidRPr="006D45CF">
        <w:t xml:space="preserve">edge consumer education videos that </w:t>
      </w:r>
      <w:r w:rsidR="00635640">
        <w:t>have</w:t>
      </w:r>
      <w:r w:rsidR="00CC77AD">
        <w:t xml:space="preserve"> been </w:t>
      </w:r>
      <w:r w:rsidR="00635640">
        <w:t>shared with government agencies and legal aid programs</w:t>
      </w:r>
      <w:r w:rsidR="00CC77AD">
        <w:t xml:space="preserve"> throughout Florida and </w:t>
      </w:r>
      <w:r w:rsidR="00891384" w:rsidRPr="006D45CF">
        <w:t xml:space="preserve">across the country. Second, </w:t>
      </w:r>
      <w:r w:rsidR="00BA46FE">
        <w:t>to help attorneys interested in representing consumers in debt defense cases, the Education Fund has not only developed a library of practical legal training on the topic</w:t>
      </w:r>
      <w:r w:rsidR="00095F92">
        <w:t xml:space="preserve"> but has also designed a special e</w:t>
      </w:r>
      <w:r w:rsidR="00867E43">
        <w:t>L</w:t>
      </w:r>
      <w:r w:rsidR="00BA46FE">
        <w:t>earning course that will equip advocates with the knowledge skills necessary to protect consumer defendants.</w:t>
      </w:r>
      <w:r w:rsidR="0071569A">
        <w:t xml:space="preserve"> </w:t>
      </w:r>
      <w:r w:rsidR="00BA46FE">
        <w:t>Final</w:t>
      </w:r>
      <w:r w:rsidR="00095F92">
        <w:t>ly</w:t>
      </w:r>
      <w:r w:rsidR="00BA46FE">
        <w:t xml:space="preserve">, to ensure that state law adequately reflects </w:t>
      </w:r>
      <w:r w:rsidR="00891384" w:rsidRPr="006D45CF">
        <w:t xml:space="preserve">the </w:t>
      </w:r>
      <w:r w:rsidR="00BA46FE">
        <w:t xml:space="preserve">needs of consumers in today’s complex world of debt, the </w:t>
      </w:r>
      <w:r w:rsidR="005F02C4" w:rsidRPr="006D45CF">
        <w:t>Education</w:t>
      </w:r>
      <w:r w:rsidR="00891384" w:rsidRPr="006D45CF">
        <w:t xml:space="preserve"> Fund is supporting an effort to have consumer advocates engaged in the Uniform Law Commission’s Model Law work</w:t>
      </w:r>
      <w:r w:rsidR="00643773">
        <w:t>,</w:t>
      </w:r>
      <w:r w:rsidR="00BA46FE">
        <w:t xml:space="preserve"> including committees on</w:t>
      </w:r>
      <w:r w:rsidR="00891384" w:rsidRPr="006D45CF">
        <w:t xml:space="preserve"> </w:t>
      </w:r>
      <w:r w:rsidR="00BA46FE">
        <w:t>b</w:t>
      </w:r>
      <w:r w:rsidR="006D45CF">
        <w:t xml:space="preserve">ank and </w:t>
      </w:r>
      <w:r w:rsidR="00BA46FE">
        <w:t>wage</w:t>
      </w:r>
      <w:r w:rsidR="006D45CF">
        <w:t xml:space="preserve"> </w:t>
      </w:r>
      <w:r w:rsidR="00BA46FE">
        <w:t>g</w:t>
      </w:r>
      <w:r w:rsidR="00891384" w:rsidRPr="006D45CF">
        <w:t xml:space="preserve">arnishment and on </w:t>
      </w:r>
      <w:r w:rsidR="00BA46FE">
        <w:t>d</w:t>
      </w:r>
      <w:r w:rsidR="00891384" w:rsidRPr="006D45CF">
        <w:t>ebt</w:t>
      </w:r>
      <w:r w:rsidR="00BA46FE">
        <w:t xml:space="preserve"> and mortgage re</w:t>
      </w:r>
      <w:r w:rsidR="00891384" w:rsidRPr="006D45CF">
        <w:t>gistries.</w:t>
      </w:r>
    </w:p>
    <w:p w:rsidR="006E01FB" w:rsidRPr="006E01FB" w:rsidRDefault="006E01FB" w:rsidP="006D45CF">
      <w:pPr>
        <w:spacing w:line="480" w:lineRule="auto"/>
        <w:ind w:firstLine="720"/>
        <w:rPr>
          <w:b/>
          <w:i/>
        </w:rPr>
      </w:pPr>
      <w:r w:rsidRPr="006E01FB">
        <w:rPr>
          <w:b/>
          <w:i/>
        </w:rPr>
        <w:t>Foreclosure Prevention</w:t>
      </w:r>
      <w:r w:rsidR="00643773">
        <w:t>—</w:t>
      </w:r>
      <w:proofErr w:type="gramStart"/>
      <w:r w:rsidR="00643773">
        <w:t>O</w:t>
      </w:r>
      <w:r w:rsidRPr="006E01FB">
        <w:t>ver</w:t>
      </w:r>
      <w:proofErr w:type="gramEnd"/>
      <w:r w:rsidRPr="006E01FB">
        <w:t xml:space="preserve"> the years, the Education Fund’s work </w:t>
      </w:r>
      <w:r>
        <w:t xml:space="preserve">has </w:t>
      </w:r>
      <w:r w:rsidRPr="006E01FB">
        <w:t xml:space="preserve">focused on the foreclosure crisis and its enormous impact on low and moderate income consumers. The </w:t>
      </w:r>
      <w:r>
        <w:lastRenderedPageBreak/>
        <w:t>Education F</w:t>
      </w:r>
      <w:r w:rsidRPr="006E01FB">
        <w:t>und supported the Institute for Foreclosure Legal Assistance</w:t>
      </w:r>
      <w:r w:rsidR="00751775">
        <w:t>,</w:t>
      </w:r>
      <w:r w:rsidRPr="006E01FB">
        <w:t xml:space="preserve"> which provided financial resources and education to </w:t>
      </w:r>
      <w:r>
        <w:t xml:space="preserve">private and public attorneys, including </w:t>
      </w:r>
      <w:r w:rsidRPr="006E01FB">
        <w:t>specially trained legal aid attorneys throughout the country</w:t>
      </w:r>
      <w:r>
        <w:t>.</w:t>
      </w:r>
      <w:r w:rsidR="0071569A">
        <w:t xml:space="preserve"> </w:t>
      </w:r>
      <w:r>
        <w:t>Our work</w:t>
      </w:r>
      <w:r w:rsidR="002A14E7">
        <w:t xml:space="preserve">, in particular, </w:t>
      </w:r>
      <w:r>
        <w:t>targeted states</w:t>
      </w:r>
      <w:r w:rsidR="002A14E7">
        <w:t xml:space="preserve"> like Florida, which were </w:t>
      </w:r>
      <w:r>
        <w:t>h</w:t>
      </w:r>
      <w:r w:rsidR="00525B58">
        <w:t>ardest-hit by the foreclosure crisis</w:t>
      </w:r>
      <w:r w:rsidR="002A14E7">
        <w:t>.</w:t>
      </w:r>
      <w:r w:rsidR="00525B58">
        <w:t xml:space="preserve"> </w:t>
      </w:r>
      <w:r w:rsidR="002A14E7">
        <w:t>In Florida, we</w:t>
      </w:r>
      <w:r w:rsidRPr="006E01FB">
        <w:t xml:space="preserve"> provid</w:t>
      </w:r>
      <w:r w:rsidR="00525B58">
        <w:t xml:space="preserve">ed </w:t>
      </w:r>
      <w:r w:rsidRPr="006E01FB">
        <w:t xml:space="preserve">over $600,000 in direct funding </w:t>
      </w:r>
      <w:r w:rsidR="002A14E7">
        <w:t>for legal aid programs in Jacksonville and Miami (allowing them to become national foreclosure assistance role models) and supported other non-profits and government regulators throughout the state with substantial education and training resources. Further</w:t>
      </w:r>
      <w:r w:rsidR="00751775">
        <w:t>, working with the multi-state attorneys g</w:t>
      </w:r>
      <w:r w:rsidR="002A14E7">
        <w:t>eneral foreclosure task force, the Education Fund assisted in designing a structure for foreclosure relief for consumers and distribution of penalty funds for non-profit</w:t>
      </w:r>
      <w:r w:rsidR="00BE630C">
        <w:t xml:space="preserve"> homeowner preservation projects. </w:t>
      </w:r>
      <w:r w:rsidR="00BE630C" w:rsidRPr="006E01FB">
        <w:t>While much work remains to be done in helping consumers navigate mortgage servicer issues</w:t>
      </w:r>
      <w:r w:rsidR="00BE630C">
        <w:t xml:space="preserve">, the Education Fund is also looking at ways to rebuild homeownership opportunities for consumers that remain damaged by the crisis. </w:t>
      </w:r>
    </w:p>
    <w:p w:rsidR="00141B68" w:rsidRDefault="00617E2F" w:rsidP="007800E6">
      <w:pPr>
        <w:spacing w:line="480" w:lineRule="auto"/>
        <w:ind w:firstLine="720"/>
        <w:rPr>
          <w:rFonts w:eastAsiaTheme="minorHAnsi"/>
        </w:rPr>
      </w:pPr>
      <w:r w:rsidRPr="006D45CF">
        <w:rPr>
          <w:b/>
          <w:i/>
        </w:rPr>
        <w:t>Payday Lending</w:t>
      </w:r>
      <w:r w:rsidR="006E01FB">
        <w:rPr>
          <w:b/>
          <w:i/>
        </w:rPr>
        <w:t xml:space="preserve"> </w:t>
      </w:r>
      <w:r w:rsidR="006E01FB" w:rsidRPr="006E01FB">
        <w:rPr>
          <w:b/>
          <w:i/>
        </w:rPr>
        <w:t xml:space="preserve">and </w:t>
      </w:r>
      <w:r w:rsidR="00150A0F">
        <w:rPr>
          <w:b/>
          <w:i/>
        </w:rPr>
        <w:t>Rebuilding Credit and W</w:t>
      </w:r>
      <w:r w:rsidR="006E01FB" w:rsidRPr="006E01FB">
        <w:rPr>
          <w:b/>
          <w:i/>
        </w:rPr>
        <w:t>ealth</w:t>
      </w:r>
      <w:r w:rsidR="00751775">
        <w:t>—</w:t>
      </w:r>
      <w:proofErr w:type="gramStart"/>
      <w:r w:rsidR="00BE630C">
        <w:t>Like</w:t>
      </w:r>
      <w:proofErr w:type="gramEnd"/>
      <w:r w:rsidR="00BE630C">
        <w:t xml:space="preserve"> predatory mortgage lending, payday lending has </w:t>
      </w:r>
      <w:r w:rsidR="00F9723E">
        <w:t xml:space="preserve">had a terrible impact on </w:t>
      </w:r>
      <w:r w:rsidR="00BE630C">
        <w:t>our nation’s most vulnerable consumers. T</w:t>
      </w:r>
      <w:r w:rsidR="006E01FB" w:rsidRPr="006E01FB">
        <w:t xml:space="preserve">he Education Fund, through </w:t>
      </w:r>
      <w:r w:rsidR="00BE630C">
        <w:t xml:space="preserve">our </w:t>
      </w:r>
      <w:r w:rsidR="006E01FB" w:rsidRPr="006E01FB">
        <w:t xml:space="preserve">practical </w:t>
      </w:r>
      <w:r w:rsidR="00BE630C">
        <w:t>work with our private, public</w:t>
      </w:r>
      <w:r w:rsidR="0027171D">
        <w:t>,</w:t>
      </w:r>
      <w:r w:rsidR="00BE630C">
        <w:t xml:space="preserve"> and legal aid attorneys and through research with our no</w:t>
      </w:r>
      <w:r w:rsidR="0027171D">
        <w:t>n</w:t>
      </w:r>
      <w:r w:rsidR="00F9723E">
        <w:t>profit partners</w:t>
      </w:r>
      <w:r w:rsidR="0027171D">
        <w:t>,</w:t>
      </w:r>
      <w:r w:rsidR="00F9723E">
        <w:t xml:space="preserve"> has both seen and spoken out about </w:t>
      </w:r>
      <w:r w:rsidR="00BE630C">
        <w:t xml:space="preserve">how </w:t>
      </w:r>
      <w:r w:rsidR="006E01FB" w:rsidRPr="006E01FB">
        <w:t xml:space="preserve">the debt </w:t>
      </w:r>
      <w:r w:rsidR="00BE630C">
        <w:t>created by p</w:t>
      </w:r>
      <w:r w:rsidR="00F9723E">
        <w:t xml:space="preserve">redatory </w:t>
      </w:r>
      <w:r w:rsidR="007869C2">
        <w:t>short-</w:t>
      </w:r>
      <w:r w:rsidR="00BE630C">
        <w:t>term loan pro</w:t>
      </w:r>
      <w:r w:rsidR="00F9723E">
        <w:t>ducts</w:t>
      </w:r>
      <w:r w:rsidR="006E01FB" w:rsidRPr="006E01FB">
        <w:t xml:space="preserve"> has done immeasurable damage to consumers’ ability to rebuild their </w:t>
      </w:r>
      <w:r w:rsidR="00F9723E">
        <w:t>financial lives</w:t>
      </w:r>
      <w:r w:rsidR="006E01FB" w:rsidRPr="006E01FB">
        <w:t xml:space="preserve">. </w:t>
      </w:r>
      <w:r w:rsidR="00F9723E">
        <w:t>T</w:t>
      </w:r>
      <w:r w:rsidR="009E65D8">
        <w:t xml:space="preserve">he </w:t>
      </w:r>
      <w:r w:rsidR="00F9723E">
        <w:t>Education Fund</w:t>
      </w:r>
      <w:r w:rsidR="009E65D8">
        <w:t xml:space="preserve"> has focused on a three-prong effort to deal with the problems created by payday lending. First</w:t>
      </w:r>
      <w:r w:rsidR="007869C2">
        <w:t>,</w:t>
      </w:r>
      <w:r w:rsidR="009E65D8">
        <w:t xml:space="preserve"> we have educated consumers and regulators about the impact of payday lendin</w:t>
      </w:r>
      <w:r w:rsidR="007869C2">
        <w:t>g and suggested ways that short-</w:t>
      </w:r>
      <w:r w:rsidR="009E65D8">
        <w:t xml:space="preserve">term loans could be structured to responsibly meet the needs of struggling consumers. Second, we have worked on projects with bank regulators, like the FDIC’s </w:t>
      </w:r>
      <w:r w:rsidR="0075037C" w:rsidRPr="0075037C">
        <w:t>Advisory Committee on Economic Inclusion</w:t>
      </w:r>
      <w:r w:rsidR="00B56A2E">
        <w:t>,</w:t>
      </w:r>
      <w:r w:rsidR="0075037C" w:rsidRPr="0075037C">
        <w:t xml:space="preserve"> </w:t>
      </w:r>
      <w:r w:rsidR="0075037C">
        <w:t xml:space="preserve">to encourage traditional financial institutions to provide affordable banking opportunities for </w:t>
      </w:r>
      <w:r w:rsidR="0075037C">
        <w:lastRenderedPageBreak/>
        <w:t>consumer</w:t>
      </w:r>
      <w:r w:rsidR="007869C2">
        <w:t>s who previously only had check-</w:t>
      </w:r>
      <w:r w:rsidR="0075037C">
        <w:t>cashing stores and payday lenders to meet their economic n</w:t>
      </w:r>
      <w:r w:rsidR="009E65D8">
        <w:t>eeds</w:t>
      </w:r>
      <w:r w:rsidR="0075037C">
        <w:t xml:space="preserve">. </w:t>
      </w:r>
      <w:r w:rsidR="00F9723E">
        <w:t>Fi</w:t>
      </w:r>
      <w:r w:rsidR="0075037C">
        <w:t xml:space="preserve">nally, we have worked on helping consumers rebuild their often inaccurately damaged credit reports. The Education Fund, through annual trainings (including national conferences </w:t>
      </w:r>
      <w:r w:rsidR="007800E6">
        <w:t xml:space="preserve">previously </w:t>
      </w:r>
      <w:r w:rsidR="0075037C">
        <w:t xml:space="preserve">held in Miami, Orlando and Clearwater) </w:t>
      </w:r>
      <w:r w:rsidR="007800E6">
        <w:t xml:space="preserve">and </w:t>
      </w:r>
      <w:r w:rsidR="00B56A2E">
        <w:t xml:space="preserve">our </w:t>
      </w:r>
      <w:r w:rsidR="00EA0B87">
        <w:t xml:space="preserve">increasingly </w:t>
      </w:r>
      <w:r w:rsidR="007800E6">
        <w:t>substantial webinar library</w:t>
      </w:r>
      <w:r w:rsidR="006B3A30">
        <w:t xml:space="preserve">, has taught </w:t>
      </w:r>
      <w:r w:rsidR="007800E6">
        <w:t xml:space="preserve">more than a thousand </w:t>
      </w:r>
      <w:r w:rsidR="006E01FB" w:rsidRPr="006E01FB">
        <w:t xml:space="preserve">legal aid and private attorneys about </w:t>
      </w:r>
      <w:r w:rsidR="00EA0B87">
        <w:t xml:space="preserve">consumer rights, </w:t>
      </w:r>
      <w:r w:rsidR="007800E6">
        <w:t>problems with the credit reporting system</w:t>
      </w:r>
      <w:r w:rsidR="006B3A30">
        <w:t>,</w:t>
      </w:r>
      <w:r w:rsidR="007800E6">
        <w:t xml:space="preserve"> and how they can use the Fair Credit Reporting Act and comparable state laws to rebuild and restore </w:t>
      </w:r>
      <w:r w:rsidR="00EA0B87">
        <w:t xml:space="preserve">a </w:t>
      </w:r>
      <w:r w:rsidR="007800E6">
        <w:t>consumer</w:t>
      </w:r>
      <w:r w:rsidR="00EA0B87">
        <w:t xml:space="preserve">’s damaged </w:t>
      </w:r>
      <w:r w:rsidR="007800E6">
        <w:t xml:space="preserve">credit. </w:t>
      </w:r>
      <w:r w:rsidR="00EA0B87" w:rsidRPr="00EA0B87">
        <w:t xml:space="preserve">Further, the </w:t>
      </w:r>
      <w:r w:rsidR="00EA0B87">
        <w:t xml:space="preserve">Education </w:t>
      </w:r>
      <w:r w:rsidR="00EA0B87" w:rsidRPr="00EA0B87">
        <w:t xml:space="preserve">Fund </w:t>
      </w:r>
      <w:r w:rsidR="00EA0B87">
        <w:t>has</w:t>
      </w:r>
      <w:r w:rsidR="00EA0B87" w:rsidRPr="00EA0B87">
        <w:t xml:space="preserve"> work</w:t>
      </w:r>
      <w:r w:rsidR="00EA0B87">
        <w:t>ed</w:t>
      </w:r>
      <w:r w:rsidR="00EA0B87" w:rsidRPr="00EA0B87">
        <w:t xml:space="preserve"> to directly educate consumers about the importance of building and maintaining good credit and </w:t>
      </w:r>
      <w:r w:rsidR="00EA0B87">
        <w:t>has previously partnered with Georgetown Law School in an attempt t</w:t>
      </w:r>
      <w:r w:rsidR="00215B00">
        <w:t>o develop a web-based a</w:t>
      </w:r>
      <w:r w:rsidR="00EA0B87" w:rsidRPr="00EA0B87">
        <w:t>pplication that w</w:t>
      </w:r>
      <w:r w:rsidR="00EA0B87">
        <w:t>ould</w:t>
      </w:r>
      <w:r w:rsidR="00EA0B87" w:rsidRPr="00EA0B87">
        <w:t xml:space="preserve"> provide consumers with a tool to help them achieve this essential goal.</w:t>
      </w:r>
    </w:p>
    <w:p w:rsidR="00B56A2E" w:rsidRDefault="00B56A2E" w:rsidP="00B56A2E">
      <w:pPr>
        <w:spacing w:line="480" w:lineRule="auto"/>
        <w:ind w:firstLine="720"/>
      </w:pPr>
      <w:r w:rsidRPr="006D45CF">
        <w:rPr>
          <w:b/>
          <w:i/>
        </w:rPr>
        <w:t>Forced Arbitration</w:t>
      </w:r>
      <w:r w:rsidR="00817B0D">
        <w:rPr>
          <w:i/>
        </w:rPr>
        <w:t>—</w:t>
      </w:r>
      <w:r w:rsidRPr="006D45CF">
        <w:t>The Education Fund has supported efforts to expose the ways in which forced arbitration clauses trap consumers in a private, non-judicial system that offers them little opportunity for justice. Of particular note, we published a report exposing the corrupt arrangements and significant financial ties between the National Arbitration Forum and the debt collection companies whose cases it arbitrated.</w:t>
      </w:r>
      <w:r w:rsidR="0071569A">
        <w:t xml:space="preserve"> </w:t>
      </w:r>
      <w:r w:rsidRPr="006D45CF">
        <w:t xml:space="preserve">Further, in an effort to influence important federal </w:t>
      </w:r>
      <w:r>
        <w:t xml:space="preserve">and model </w:t>
      </w:r>
      <w:r w:rsidRPr="006D45CF">
        <w:t xml:space="preserve">rulemaking on arbitration in consumer financial service contracts, we have issued several reports and studies that show the negative impact forced arbitration has on a consumer’s ability to obtain legal help and to receive appropriate redress. </w:t>
      </w:r>
      <w:r>
        <w:t>This work is of particular importance for consumers attempting to hold payday lenders accountable, as this industry attempts to prevent almost all of its customers from seeking legal redress through the imposition of these clauses.</w:t>
      </w:r>
    </w:p>
    <w:p w:rsidR="002306B3" w:rsidRDefault="006E01FB" w:rsidP="007800E6">
      <w:pPr>
        <w:spacing w:line="480" w:lineRule="auto"/>
        <w:ind w:firstLine="720"/>
        <w:rPr>
          <w:rFonts w:eastAsiaTheme="minorHAnsi"/>
        </w:rPr>
      </w:pPr>
      <w:r w:rsidRPr="007800E6">
        <w:rPr>
          <w:rFonts w:eastAsiaTheme="minorHAnsi"/>
          <w:b/>
          <w:i/>
        </w:rPr>
        <w:lastRenderedPageBreak/>
        <w:t>Taxation of Consumer Attorney Fees</w:t>
      </w:r>
      <w:r w:rsidR="00817B0D">
        <w:rPr>
          <w:rFonts w:eastAsiaTheme="minorHAnsi"/>
        </w:rPr>
        <w:t>—</w:t>
      </w:r>
      <w:r w:rsidRPr="006E01FB">
        <w:rPr>
          <w:rFonts w:eastAsiaTheme="minorHAnsi"/>
        </w:rPr>
        <w:t xml:space="preserve">Because of a gap in IRS interpretation of the law and in their rulemaking, consumers are often issued 1099 income statements for fees paid to their attorneys pursuant to claims filed under various federal and state consumer protection statutes. The </w:t>
      </w:r>
      <w:proofErr w:type="gramStart"/>
      <w:r w:rsidRPr="006E01FB">
        <w:rPr>
          <w:rFonts w:eastAsiaTheme="minorHAnsi"/>
        </w:rPr>
        <w:t>issuance</w:t>
      </w:r>
      <w:proofErr w:type="gramEnd"/>
      <w:r w:rsidRPr="006E01FB">
        <w:rPr>
          <w:rFonts w:eastAsiaTheme="minorHAnsi"/>
        </w:rPr>
        <w:t xml:space="preserve"> of 1099s that include attorneys’ fees have had a particularly damaging impact on two s</w:t>
      </w:r>
      <w:r w:rsidR="009415D6">
        <w:rPr>
          <w:rFonts w:eastAsiaTheme="minorHAnsi"/>
        </w:rPr>
        <w:t>ets of consumers. First are low-</w:t>
      </w:r>
      <w:r w:rsidRPr="006E01FB">
        <w:rPr>
          <w:rFonts w:eastAsiaTheme="minorHAnsi"/>
        </w:rPr>
        <w:t>income workers, as the gross amount of the 1099 reduces and/or eliminates their Earned Income Tax Credit, an amount of money they oft</w:t>
      </w:r>
      <w:r w:rsidR="00F35CE1">
        <w:rPr>
          <w:rFonts w:eastAsiaTheme="minorHAnsi"/>
        </w:rPr>
        <w:t>en depend on. Second are middle-</w:t>
      </w:r>
      <w:r w:rsidRPr="006E01FB">
        <w:rPr>
          <w:rFonts w:eastAsiaTheme="minorHAnsi"/>
        </w:rPr>
        <w:t>class consumers who</w:t>
      </w:r>
      <w:r w:rsidR="00F35CE1">
        <w:rPr>
          <w:rFonts w:eastAsiaTheme="minorHAnsi"/>
        </w:rPr>
        <w:t>, because their attorney</w:t>
      </w:r>
      <w:r w:rsidRPr="006E01FB">
        <w:rPr>
          <w:rFonts w:eastAsiaTheme="minorHAnsi"/>
        </w:rPr>
        <w:t>s</w:t>
      </w:r>
      <w:r w:rsidR="00F35CE1">
        <w:rPr>
          <w:rFonts w:eastAsiaTheme="minorHAnsi"/>
        </w:rPr>
        <w:t>’</w:t>
      </w:r>
      <w:r w:rsidRPr="006E01FB">
        <w:rPr>
          <w:rFonts w:eastAsiaTheme="minorHAnsi"/>
        </w:rPr>
        <w:t xml:space="preserve"> fees are recognized as their income, are forced to pay higher taxes under the Alternative Minimum Tax rule. To remedy this problem, which is unfair to consumers attempting to enforce the law, and often results in an increase in the cost of settlement for both parties in a suit, the Education Fund supports a special Tax Initiative that focuses on making attorney’s fees non-taxable to individual consumers. So far, the IRS has issued private letter rulings that found that attorneys’ fees are non-taxable when the consumer is represented by a legal aid program. The initiative hopes to extend this ruling to all consumer representation.</w:t>
      </w:r>
    </w:p>
    <w:p w:rsidR="007800E6" w:rsidRPr="006D45CF" w:rsidRDefault="007800E6" w:rsidP="007800E6">
      <w:pPr>
        <w:spacing w:line="480" w:lineRule="auto"/>
        <w:ind w:firstLine="720"/>
      </w:pPr>
    </w:p>
    <w:p w:rsidR="0060490A" w:rsidRDefault="0060490A" w:rsidP="007800E6">
      <w:pPr>
        <w:spacing w:line="480" w:lineRule="auto"/>
        <w:jc w:val="center"/>
      </w:pPr>
      <w:r w:rsidRPr="0060490A">
        <w:rPr>
          <w:b/>
        </w:rPr>
        <w:t>Conclusion</w:t>
      </w:r>
    </w:p>
    <w:p w:rsidR="0060490A" w:rsidRDefault="0060490A" w:rsidP="0060490A">
      <w:pPr>
        <w:spacing w:line="480" w:lineRule="auto"/>
      </w:pPr>
      <w:r>
        <w:t xml:space="preserve">A cy </w:t>
      </w:r>
      <w:proofErr w:type="spellStart"/>
      <w:r>
        <w:t>pres</w:t>
      </w:r>
      <w:proofErr w:type="spellEnd"/>
      <w:r>
        <w:t xml:space="preserve"> distribution to NACA’s Education Fund would both benefit the class members in this litigation and consumers generally.</w:t>
      </w:r>
      <w:r w:rsidR="0071569A">
        <w:t xml:space="preserve"> </w:t>
      </w:r>
      <w:r>
        <w:t xml:space="preserve">Additional information on NACA and its Education Fund is available on our web site at </w:t>
      </w:r>
      <w:hyperlink r:id="rId8" w:history="1">
        <w:r w:rsidR="00F35CE1" w:rsidRPr="00AE323A">
          <w:rPr>
            <w:rStyle w:val="Hyperlink"/>
          </w:rPr>
          <w:t>www.consumeradvocates.org</w:t>
        </w:r>
      </w:hyperlink>
      <w:bookmarkStart w:id="0" w:name="_GoBack"/>
      <w:bookmarkEnd w:id="0"/>
      <w:r>
        <w:t>.</w:t>
      </w:r>
      <w:r w:rsidR="0071569A">
        <w:t xml:space="preserve"> </w:t>
      </w:r>
      <w:r>
        <w:t xml:space="preserve"> I would be happy to provide any additional information that the Court may require. </w:t>
      </w:r>
      <w:r>
        <w:tab/>
      </w:r>
      <w:r>
        <w:tab/>
      </w:r>
    </w:p>
    <w:p w:rsidR="0060490A" w:rsidRDefault="0060490A" w:rsidP="0060490A">
      <w:pPr>
        <w:spacing w:line="480" w:lineRule="auto"/>
      </w:pPr>
    </w:p>
    <w:p w:rsidR="0060490A" w:rsidRDefault="0060490A" w:rsidP="0060490A">
      <w:r>
        <w:tab/>
      </w:r>
      <w:r>
        <w:tab/>
      </w:r>
      <w:r>
        <w:tab/>
      </w:r>
      <w:r>
        <w:tab/>
      </w:r>
      <w:r>
        <w:tab/>
      </w:r>
      <w:r>
        <w:tab/>
        <w:t>_______________________________________</w:t>
      </w:r>
    </w:p>
    <w:p w:rsidR="0060490A" w:rsidRDefault="0060490A" w:rsidP="0060490A">
      <w:r>
        <w:tab/>
      </w:r>
      <w:r>
        <w:tab/>
      </w:r>
      <w:r>
        <w:tab/>
      </w:r>
      <w:r>
        <w:tab/>
      </w:r>
      <w:r>
        <w:tab/>
      </w:r>
      <w:r>
        <w:tab/>
        <w:t>Ira Rheingold</w:t>
      </w:r>
    </w:p>
    <w:p w:rsidR="00612CB9" w:rsidRDefault="00612CB9">
      <w:pPr>
        <w:rPr>
          <w:rFonts w:asciiTheme="minorHAnsi" w:hAnsiTheme="minorHAnsi" w:cstheme="minorHAnsi"/>
        </w:rPr>
      </w:pPr>
    </w:p>
    <w:sectPr w:rsidR="00612CB9" w:rsidSect="00343F4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2A" w:rsidRDefault="00320A2A">
      <w:r>
        <w:separator/>
      </w:r>
    </w:p>
  </w:endnote>
  <w:endnote w:type="continuationSeparator" w:id="0">
    <w:p w:rsidR="00320A2A" w:rsidRDefault="0032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8" w:rsidRPr="00AF1A92" w:rsidRDefault="00CB6068" w:rsidP="00AF1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68" w:rsidRPr="00AF1A92" w:rsidRDefault="00CB6068" w:rsidP="00AF1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92" w:rsidRDefault="00AF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2A" w:rsidRDefault="00320A2A">
      <w:r>
        <w:separator/>
      </w:r>
    </w:p>
  </w:footnote>
  <w:footnote w:type="continuationSeparator" w:id="0">
    <w:p w:rsidR="00320A2A" w:rsidRDefault="00320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92" w:rsidRDefault="00AF1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92" w:rsidRDefault="00AF1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92" w:rsidRDefault="00AF1A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757"/>
    <w:multiLevelType w:val="hybridMultilevel"/>
    <w:tmpl w:val="91469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D33D01"/>
    <w:multiLevelType w:val="hybridMultilevel"/>
    <w:tmpl w:val="2F8C5B36"/>
    <w:lvl w:ilvl="0" w:tplc="34DE8F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27626"/>
    <w:multiLevelType w:val="hybridMultilevel"/>
    <w:tmpl w:val="C1D463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34CA9"/>
    <w:multiLevelType w:val="hybridMultilevel"/>
    <w:tmpl w:val="90660EE0"/>
    <w:lvl w:ilvl="0" w:tplc="AD7AA79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422456"/>
    <w:multiLevelType w:val="hybridMultilevel"/>
    <w:tmpl w:val="41ACE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4357F8"/>
    <w:multiLevelType w:val="hybridMultilevel"/>
    <w:tmpl w:val="4070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B841E3"/>
    <w:multiLevelType w:val="hybridMultilevel"/>
    <w:tmpl w:val="828481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D867CE5"/>
    <w:multiLevelType w:val="hybridMultilevel"/>
    <w:tmpl w:val="3E384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572778A"/>
    <w:multiLevelType w:val="hybridMultilevel"/>
    <w:tmpl w:val="E86AE906"/>
    <w:lvl w:ilvl="0" w:tplc="1F92A7DC">
      <w:start w:val="1"/>
      <w:numFmt w:val="bullet"/>
      <w:lvlText w:val=""/>
      <w:lvlJc w:val="left"/>
      <w:pPr>
        <w:ind w:left="2160" w:hanging="360"/>
      </w:pPr>
      <w:rPr>
        <w:rFonts w:ascii="Symbol" w:hAnsi="Symbo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C7D28D0"/>
    <w:multiLevelType w:val="hybridMultilevel"/>
    <w:tmpl w:val="DD243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D1BEB"/>
    <w:multiLevelType w:val="singleLevel"/>
    <w:tmpl w:val="7BDAFD66"/>
    <w:lvl w:ilvl="0">
      <w:start w:val="3"/>
      <w:numFmt w:val="upperRoman"/>
      <w:lvlText w:val="%1. "/>
      <w:legacy w:legacy="1" w:legacySpace="0" w:legacyIndent="360"/>
      <w:lvlJc w:val="left"/>
      <w:pPr>
        <w:ind w:left="360" w:hanging="360"/>
      </w:pPr>
      <w:rPr>
        <w:rFonts w:ascii="Courier New" w:hAnsi="Courier New" w:cs="Courier New" w:hint="default"/>
        <w:b w:val="0"/>
        <w:i w:val="0"/>
        <w:sz w:val="24"/>
        <w:u w:val="none"/>
      </w:rPr>
    </w:lvl>
  </w:abstractNum>
  <w:abstractNum w:abstractNumId="11">
    <w:nsid w:val="578E3254"/>
    <w:multiLevelType w:val="hybridMultilevel"/>
    <w:tmpl w:val="BA6C4314"/>
    <w:lvl w:ilvl="0" w:tplc="2EDE44A4">
      <w:start w:val="12"/>
      <w:numFmt w:val="bullet"/>
      <w:lvlText w:val="-"/>
      <w:lvlJc w:val="left"/>
      <w:pPr>
        <w:tabs>
          <w:tab w:val="num" w:pos="720"/>
        </w:tabs>
        <w:ind w:left="720" w:hanging="360"/>
      </w:pPr>
      <w:rPr>
        <w:rFonts w:ascii="Times" w:eastAsia="Times New Roman"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CA0402"/>
    <w:multiLevelType w:val="hybridMultilevel"/>
    <w:tmpl w:val="E146C178"/>
    <w:lvl w:ilvl="0" w:tplc="CF7A1D2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1454446"/>
    <w:multiLevelType w:val="multilevel"/>
    <w:tmpl w:val="EF64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895081"/>
    <w:multiLevelType w:val="hybridMultilevel"/>
    <w:tmpl w:val="D278C2E8"/>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nsid w:val="761E39D4"/>
    <w:multiLevelType w:val="hybridMultilevel"/>
    <w:tmpl w:val="8FAC3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F143D4"/>
    <w:multiLevelType w:val="hybridMultilevel"/>
    <w:tmpl w:val="96F83DC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777F2381"/>
    <w:multiLevelType w:val="hybridMultilevel"/>
    <w:tmpl w:val="4E0A48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9087524"/>
    <w:multiLevelType w:val="hybridMultilevel"/>
    <w:tmpl w:val="0CDCC8B0"/>
    <w:lvl w:ilvl="0" w:tplc="04090001">
      <w:start w:val="1"/>
      <w:numFmt w:val="bullet"/>
      <w:lvlText w:val=""/>
      <w:lvlJc w:val="left"/>
      <w:pPr>
        <w:tabs>
          <w:tab w:val="num" w:pos="720"/>
        </w:tabs>
        <w:ind w:left="720" w:hanging="360"/>
      </w:pPr>
      <w:rPr>
        <w:rFonts w:ascii="Symbol" w:hAnsi="Symbol" w:hint="default"/>
      </w:rPr>
    </w:lvl>
    <w:lvl w:ilvl="1" w:tplc="6A0CC4F8">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125DAE"/>
    <w:multiLevelType w:val="multilevel"/>
    <w:tmpl w:val="7EEE05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741375"/>
    <w:multiLevelType w:val="hybridMultilevel"/>
    <w:tmpl w:val="96DCF71A"/>
    <w:lvl w:ilvl="0" w:tplc="F35EDD3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EB53002"/>
    <w:multiLevelType w:val="singleLevel"/>
    <w:tmpl w:val="D3EECA1A"/>
    <w:lvl w:ilvl="0">
      <w:start w:val="5"/>
      <w:numFmt w:val="lowerLetter"/>
      <w:lvlText w:val="%1) "/>
      <w:legacy w:legacy="1" w:legacySpace="0" w:legacyIndent="360"/>
      <w:lvlJc w:val="left"/>
      <w:pPr>
        <w:ind w:left="1800" w:hanging="360"/>
      </w:pPr>
      <w:rPr>
        <w:rFonts w:ascii="Courier New" w:hAnsi="Courier New" w:cs="Courier New" w:hint="default"/>
        <w:b w:val="0"/>
        <w:i w:val="0"/>
        <w:sz w:val="24"/>
        <w:u w:val="none"/>
      </w:rPr>
    </w:lvl>
  </w:abstractNum>
  <w:num w:numId="1">
    <w:abstractNumId w:val="2"/>
  </w:num>
  <w:num w:numId="2">
    <w:abstractNumId w:val="11"/>
  </w:num>
  <w:num w:numId="3">
    <w:abstractNumId w:val="18"/>
  </w:num>
  <w:num w:numId="4">
    <w:abstractNumId w:val="16"/>
  </w:num>
  <w:num w:numId="5">
    <w:abstractNumId w:val="0"/>
  </w:num>
  <w:num w:numId="6">
    <w:abstractNumId w:val="7"/>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6"/>
  </w:num>
  <w:num w:numId="11">
    <w:abstractNumId w:val="12"/>
  </w:num>
  <w:num w:numId="12">
    <w:abstractNumId w:val="9"/>
  </w:num>
  <w:num w:numId="13">
    <w:abstractNumId w:val="15"/>
  </w:num>
  <w:num w:numId="14">
    <w:abstractNumId w:val="3"/>
  </w:num>
  <w:num w:numId="15">
    <w:abstractNumId w:val="19"/>
  </w:num>
  <w:num w:numId="16">
    <w:abstractNumId w:val="1"/>
  </w:num>
  <w:num w:numId="17">
    <w:abstractNumId w:val="20"/>
  </w:num>
  <w:num w:numId="18">
    <w:abstractNumId w:val="14"/>
  </w:num>
  <w:num w:numId="19">
    <w:abstractNumId w:val="13"/>
  </w:num>
  <w:num w:numId="20">
    <w:abstractNumId w:val="10"/>
  </w:num>
  <w:num w:numId="21">
    <w:abstractNumId w:val="2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E4"/>
    <w:rsid w:val="00000EC2"/>
    <w:rsid w:val="00001AC6"/>
    <w:rsid w:val="0000319D"/>
    <w:rsid w:val="000050D0"/>
    <w:rsid w:val="00005D2B"/>
    <w:rsid w:val="00010B03"/>
    <w:rsid w:val="000114FC"/>
    <w:rsid w:val="00011A4D"/>
    <w:rsid w:val="00014490"/>
    <w:rsid w:val="00015AFE"/>
    <w:rsid w:val="00017870"/>
    <w:rsid w:val="00020E14"/>
    <w:rsid w:val="00021F60"/>
    <w:rsid w:val="0002261D"/>
    <w:rsid w:val="000229EC"/>
    <w:rsid w:val="0002371E"/>
    <w:rsid w:val="00023AD6"/>
    <w:rsid w:val="000252EE"/>
    <w:rsid w:val="00031972"/>
    <w:rsid w:val="00032BEC"/>
    <w:rsid w:val="00036463"/>
    <w:rsid w:val="00041F80"/>
    <w:rsid w:val="000437AA"/>
    <w:rsid w:val="00046533"/>
    <w:rsid w:val="00047DEA"/>
    <w:rsid w:val="0005016A"/>
    <w:rsid w:val="0005450E"/>
    <w:rsid w:val="00055985"/>
    <w:rsid w:val="00062393"/>
    <w:rsid w:val="0006273B"/>
    <w:rsid w:val="00062C7C"/>
    <w:rsid w:val="0006668C"/>
    <w:rsid w:val="00072BAE"/>
    <w:rsid w:val="00073798"/>
    <w:rsid w:val="00073CDD"/>
    <w:rsid w:val="00074AC1"/>
    <w:rsid w:val="00076AEB"/>
    <w:rsid w:val="000808DE"/>
    <w:rsid w:val="000827A5"/>
    <w:rsid w:val="00083A77"/>
    <w:rsid w:val="0008582F"/>
    <w:rsid w:val="000863DF"/>
    <w:rsid w:val="00086EC3"/>
    <w:rsid w:val="000928AD"/>
    <w:rsid w:val="00092A3C"/>
    <w:rsid w:val="000933B7"/>
    <w:rsid w:val="00095F92"/>
    <w:rsid w:val="00097F5E"/>
    <w:rsid w:val="000A229C"/>
    <w:rsid w:val="000A37BC"/>
    <w:rsid w:val="000A4491"/>
    <w:rsid w:val="000A4D18"/>
    <w:rsid w:val="000A7652"/>
    <w:rsid w:val="000B09FD"/>
    <w:rsid w:val="000B1393"/>
    <w:rsid w:val="000B3CB6"/>
    <w:rsid w:val="000B547F"/>
    <w:rsid w:val="000C03C7"/>
    <w:rsid w:val="000C1E0C"/>
    <w:rsid w:val="000C287E"/>
    <w:rsid w:val="000C5878"/>
    <w:rsid w:val="000C5FA4"/>
    <w:rsid w:val="000D5EC8"/>
    <w:rsid w:val="000E0692"/>
    <w:rsid w:val="000E0A1F"/>
    <w:rsid w:val="000E5EEB"/>
    <w:rsid w:val="000E660A"/>
    <w:rsid w:val="000F0A94"/>
    <w:rsid w:val="000F18FE"/>
    <w:rsid w:val="000F32A3"/>
    <w:rsid w:val="000F3766"/>
    <w:rsid w:val="001009BA"/>
    <w:rsid w:val="0010379E"/>
    <w:rsid w:val="0010442E"/>
    <w:rsid w:val="001064BD"/>
    <w:rsid w:val="00107CDB"/>
    <w:rsid w:val="00113270"/>
    <w:rsid w:val="00115817"/>
    <w:rsid w:val="001166B5"/>
    <w:rsid w:val="001177F8"/>
    <w:rsid w:val="001223C5"/>
    <w:rsid w:val="001229BA"/>
    <w:rsid w:val="00123A28"/>
    <w:rsid w:val="00123BC8"/>
    <w:rsid w:val="0012405E"/>
    <w:rsid w:val="001264DD"/>
    <w:rsid w:val="00127342"/>
    <w:rsid w:val="00127421"/>
    <w:rsid w:val="00130805"/>
    <w:rsid w:val="00132528"/>
    <w:rsid w:val="0013442C"/>
    <w:rsid w:val="0013626B"/>
    <w:rsid w:val="001371C9"/>
    <w:rsid w:val="00137965"/>
    <w:rsid w:val="00141577"/>
    <w:rsid w:val="00141B68"/>
    <w:rsid w:val="00144DB7"/>
    <w:rsid w:val="00147459"/>
    <w:rsid w:val="00150A0F"/>
    <w:rsid w:val="00152ACE"/>
    <w:rsid w:val="00153A79"/>
    <w:rsid w:val="00155237"/>
    <w:rsid w:val="00165ADD"/>
    <w:rsid w:val="00166789"/>
    <w:rsid w:val="001712D8"/>
    <w:rsid w:val="00171C90"/>
    <w:rsid w:val="00172EF7"/>
    <w:rsid w:val="001738FA"/>
    <w:rsid w:val="0017629C"/>
    <w:rsid w:val="0018219E"/>
    <w:rsid w:val="00183630"/>
    <w:rsid w:val="00185339"/>
    <w:rsid w:val="00193E14"/>
    <w:rsid w:val="001A0699"/>
    <w:rsid w:val="001A28A6"/>
    <w:rsid w:val="001A36B3"/>
    <w:rsid w:val="001A5059"/>
    <w:rsid w:val="001A5C7B"/>
    <w:rsid w:val="001B21FB"/>
    <w:rsid w:val="001B533B"/>
    <w:rsid w:val="001B5D17"/>
    <w:rsid w:val="001B6042"/>
    <w:rsid w:val="001C0CA0"/>
    <w:rsid w:val="001C2019"/>
    <w:rsid w:val="001C26D5"/>
    <w:rsid w:val="001D0FBE"/>
    <w:rsid w:val="001D39BB"/>
    <w:rsid w:val="001E39D2"/>
    <w:rsid w:val="001E7BB6"/>
    <w:rsid w:val="001F0DFA"/>
    <w:rsid w:val="001F71BC"/>
    <w:rsid w:val="00200C6C"/>
    <w:rsid w:val="002043EE"/>
    <w:rsid w:val="00205610"/>
    <w:rsid w:val="00206A2A"/>
    <w:rsid w:val="00212D64"/>
    <w:rsid w:val="00214748"/>
    <w:rsid w:val="00214A57"/>
    <w:rsid w:val="00215B00"/>
    <w:rsid w:val="00220DD5"/>
    <w:rsid w:val="0022163C"/>
    <w:rsid w:val="00222640"/>
    <w:rsid w:val="00222BB2"/>
    <w:rsid w:val="00223288"/>
    <w:rsid w:val="00224097"/>
    <w:rsid w:val="00224DBD"/>
    <w:rsid w:val="00224EF6"/>
    <w:rsid w:val="00226654"/>
    <w:rsid w:val="002306B3"/>
    <w:rsid w:val="00230F38"/>
    <w:rsid w:val="00236CA9"/>
    <w:rsid w:val="00237454"/>
    <w:rsid w:val="00243CA7"/>
    <w:rsid w:val="002462FF"/>
    <w:rsid w:val="00246BCE"/>
    <w:rsid w:val="0025105B"/>
    <w:rsid w:val="00251F66"/>
    <w:rsid w:val="002546D8"/>
    <w:rsid w:val="00260AF6"/>
    <w:rsid w:val="0026267C"/>
    <w:rsid w:val="002638F9"/>
    <w:rsid w:val="0026434B"/>
    <w:rsid w:val="0027171D"/>
    <w:rsid w:val="00271944"/>
    <w:rsid w:val="002720A1"/>
    <w:rsid w:val="00273BBB"/>
    <w:rsid w:val="00290307"/>
    <w:rsid w:val="00292FA0"/>
    <w:rsid w:val="00295902"/>
    <w:rsid w:val="00296299"/>
    <w:rsid w:val="002A07D1"/>
    <w:rsid w:val="002A14E7"/>
    <w:rsid w:val="002A2E45"/>
    <w:rsid w:val="002A6985"/>
    <w:rsid w:val="002B2F73"/>
    <w:rsid w:val="002B54D6"/>
    <w:rsid w:val="002B674A"/>
    <w:rsid w:val="002C0D8E"/>
    <w:rsid w:val="002C14C2"/>
    <w:rsid w:val="002C5963"/>
    <w:rsid w:val="002D356C"/>
    <w:rsid w:val="002D533C"/>
    <w:rsid w:val="002D5F92"/>
    <w:rsid w:val="002D775C"/>
    <w:rsid w:val="002E57AF"/>
    <w:rsid w:val="002E7236"/>
    <w:rsid w:val="002F6B07"/>
    <w:rsid w:val="00304792"/>
    <w:rsid w:val="003052C4"/>
    <w:rsid w:val="00305736"/>
    <w:rsid w:val="003057D0"/>
    <w:rsid w:val="003074CC"/>
    <w:rsid w:val="00307AD5"/>
    <w:rsid w:val="0031096E"/>
    <w:rsid w:val="00310F79"/>
    <w:rsid w:val="0031107F"/>
    <w:rsid w:val="00311094"/>
    <w:rsid w:val="0031694C"/>
    <w:rsid w:val="0032082D"/>
    <w:rsid w:val="00320A2A"/>
    <w:rsid w:val="00321F31"/>
    <w:rsid w:val="00323A19"/>
    <w:rsid w:val="0033050A"/>
    <w:rsid w:val="003365F9"/>
    <w:rsid w:val="00341B86"/>
    <w:rsid w:val="0034224D"/>
    <w:rsid w:val="00343CE9"/>
    <w:rsid w:val="00343F49"/>
    <w:rsid w:val="0034611D"/>
    <w:rsid w:val="00350064"/>
    <w:rsid w:val="003541F6"/>
    <w:rsid w:val="003553CA"/>
    <w:rsid w:val="003564D3"/>
    <w:rsid w:val="00356C78"/>
    <w:rsid w:val="00357381"/>
    <w:rsid w:val="003633B2"/>
    <w:rsid w:val="003633B5"/>
    <w:rsid w:val="0036544C"/>
    <w:rsid w:val="0037035F"/>
    <w:rsid w:val="00371922"/>
    <w:rsid w:val="00373A97"/>
    <w:rsid w:val="00373AF8"/>
    <w:rsid w:val="00376C6A"/>
    <w:rsid w:val="00380C9A"/>
    <w:rsid w:val="00380D83"/>
    <w:rsid w:val="00384789"/>
    <w:rsid w:val="003864B3"/>
    <w:rsid w:val="00390B86"/>
    <w:rsid w:val="00390E9B"/>
    <w:rsid w:val="00391182"/>
    <w:rsid w:val="0039675F"/>
    <w:rsid w:val="00397A4A"/>
    <w:rsid w:val="003A1EB1"/>
    <w:rsid w:val="003A5648"/>
    <w:rsid w:val="003A5918"/>
    <w:rsid w:val="003B41CB"/>
    <w:rsid w:val="003B54A0"/>
    <w:rsid w:val="003C0551"/>
    <w:rsid w:val="003C1769"/>
    <w:rsid w:val="003C4C5D"/>
    <w:rsid w:val="003C6452"/>
    <w:rsid w:val="003D49B6"/>
    <w:rsid w:val="003D5928"/>
    <w:rsid w:val="003D6903"/>
    <w:rsid w:val="003D7B27"/>
    <w:rsid w:val="003E0F05"/>
    <w:rsid w:val="003E0F94"/>
    <w:rsid w:val="003E26E2"/>
    <w:rsid w:val="003E60FC"/>
    <w:rsid w:val="003E7E60"/>
    <w:rsid w:val="003F2B45"/>
    <w:rsid w:val="003F458E"/>
    <w:rsid w:val="003F5D06"/>
    <w:rsid w:val="003F7FE7"/>
    <w:rsid w:val="00400AD2"/>
    <w:rsid w:val="00404845"/>
    <w:rsid w:val="00410A6B"/>
    <w:rsid w:val="004116A5"/>
    <w:rsid w:val="00413AC5"/>
    <w:rsid w:val="00414ED5"/>
    <w:rsid w:val="00421AC7"/>
    <w:rsid w:val="004313EB"/>
    <w:rsid w:val="00433312"/>
    <w:rsid w:val="00434F70"/>
    <w:rsid w:val="0044144A"/>
    <w:rsid w:val="00444EE3"/>
    <w:rsid w:val="00450AF4"/>
    <w:rsid w:val="00450EC7"/>
    <w:rsid w:val="004603E2"/>
    <w:rsid w:val="004604E3"/>
    <w:rsid w:val="00461808"/>
    <w:rsid w:val="00461ECC"/>
    <w:rsid w:val="004652BD"/>
    <w:rsid w:val="00465FC0"/>
    <w:rsid w:val="00472A7F"/>
    <w:rsid w:val="00473FD3"/>
    <w:rsid w:val="004747F9"/>
    <w:rsid w:val="00481DEE"/>
    <w:rsid w:val="004826D2"/>
    <w:rsid w:val="00482D7B"/>
    <w:rsid w:val="0048409E"/>
    <w:rsid w:val="0048472C"/>
    <w:rsid w:val="004901C8"/>
    <w:rsid w:val="0049432B"/>
    <w:rsid w:val="00495E36"/>
    <w:rsid w:val="00497D8E"/>
    <w:rsid w:val="004A3E98"/>
    <w:rsid w:val="004B0B6C"/>
    <w:rsid w:val="004B321E"/>
    <w:rsid w:val="004B36EB"/>
    <w:rsid w:val="004B4300"/>
    <w:rsid w:val="004B77C0"/>
    <w:rsid w:val="004B7DB8"/>
    <w:rsid w:val="004B7F7F"/>
    <w:rsid w:val="004C5386"/>
    <w:rsid w:val="004C742E"/>
    <w:rsid w:val="004C74DD"/>
    <w:rsid w:val="004D2AB7"/>
    <w:rsid w:val="004D2C8E"/>
    <w:rsid w:val="004D3C04"/>
    <w:rsid w:val="004D66C6"/>
    <w:rsid w:val="004D6E5B"/>
    <w:rsid w:val="004E05A1"/>
    <w:rsid w:val="004E0881"/>
    <w:rsid w:val="004E3AE8"/>
    <w:rsid w:val="004E4F98"/>
    <w:rsid w:val="004E57AA"/>
    <w:rsid w:val="004E7B5D"/>
    <w:rsid w:val="004F00A7"/>
    <w:rsid w:val="004F04DC"/>
    <w:rsid w:val="004F51C4"/>
    <w:rsid w:val="004F51D8"/>
    <w:rsid w:val="004F6665"/>
    <w:rsid w:val="004F7924"/>
    <w:rsid w:val="00511353"/>
    <w:rsid w:val="00516222"/>
    <w:rsid w:val="00524448"/>
    <w:rsid w:val="00525B58"/>
    <w:rsid w:val="00526445"/>
    <w:rsid w:val="00536917"/>
    <w:rsid w:val="005414E2"/>
    <w:rsid w:val="005439A2"/>
    <w:rsid w:val="005466AB"/>
    <w:rsid w:val="00546E01"/>
    <w:rsid w:val="005517A6"/>
    <w:rsid w:val="005544A2"/>
    <w:rsid w:val="00557D28"/>
    <w:rsid w:val="00557D76"/>
    <w:rsid w:val="00561A8F"/>
    <w:rsid w:val="00573F97"/>
    <w:rsid w:val="005745CA"/>
    <w:rsid w:val="005749EB"/>
    <w:rsid w:val="00575DD4"/>
    <w:rsid w:val="00577101"/>
    <w:rsid w:val="005841D8"/>
    <w:rsid w:val="00586D97"/>
    <w:rsid w:val="005916E3"/>
    <w:rsid w:val="00594943"/>
    <w:rsid w:val="00596207"/>
    <w:rsid w:val="005A0F64"/>
    <w:rsid w:val="005A1B74"/>
    <w:rsid w:val="005A588E"/>
    <w:rsid w:val="005A665B"/>
    <w:rsid w:val="005B20DC"/>
    <w:rsid w:val="005B2A9E"/>
    <w:rsid w:val="005B71C4"/>
    <w:rsid w:val="005C1904"/>
    <w:rsid w:val="005C1C9B"/>
    <w:rsid w:val="005C484E"/>
    <w:rsid w:val="005C5BEE"/>
    <w:rsid w:val="005C6943"/>
    <w:rsid w:val="005C6BA9"/>
    <w:rsid w:val="005C6E4D"/>
    <w:rsid w:val="005D17F4"/>
    <w:rsid w:val="005E10B0"/>
    <w:rsid w:val="005E2A32"/>
    <w:rsid w:val="005E7CAF"/>
    <w:rsid w:val="005F02C4"/>
    <w:rsid w:val="005F088D"/>
    <w:rsid w:val="005F35B6"/>
    <w:rsid w:val="005F6573"/>
    <w:rsid w:val="00600A79"/>
    <w:rsid w:val="00600D8F"/>
    <w:rsid w:val="006010D3"/>
    <w:rsid w:val="006045F3"/>
    <w:rsid w:val="0060490A"/>
    <w:rsid w:val="00604C89"/>
    <w:rsid w:val="0060678A"/>
    <w:rsid w:val="00606CC8"/>
    <w:rsid w:val="006075A4"/>
    <w:rsid w:val="0060761C"/>
    <w:rsid w:val="00611190"/>
    <w:rsid w:val="0061216F"/>
    <w:rsid w:val="00612CB9"/>
    <w:rsid w:val="006169A6"/>
    <w:rsid w:val="00617E2F"/>
    <w:rsid w:val="00620600"/>
    <w:rsid w:val="00621B43"/>
    <w:rsid w:val="00625CEA"/>
    <w:rsid w:val="00635356"/>
    <w:rsid w:val="00635640"/>
    <w:rsid w:val="00637928"/>
    <w:rsid w:val="00643773"/>
    <w:rsid w:val="00646078"/>
    <w:rsid w:val="006512F8"/>
    <w:rsid w:val="006514B3"/>
    <w:rsid w:val="00651B0D"/>
    <w:rsid w:val="006525AB"/>
    <w:rsid w:val="00653EF3"/>
    <w:rsid w:val="006543EC"/>
    <w:rsid w:val="0065666A"/>
    <w:rsid w:val="006608AF"/>
    <w:rsid w:val="006609B2"/>
    <w:rsid w:val="00660EC1"/>
    <w:rsid w:val="00666388"/>
    <w:rsid w:val="00666B46"/>
    <w:rsid w:val="00667242"/>
    <w:rsid w:val="00672834"/>
    <w:rsid w:val="00673660"/>
    <w:rsid w:val="006805A9"/>
    <w:rsid w:val="006833BD"/>
    <w:rsid w:val="00683596"/>
    <w:rsid w:val="00685019"/>
    <w:rsid w:val="006A079D"/>
    <w:rsid w:val="006A1A7B"/>
    <w:rsid w:val="006A3006"/>
    <w:rsid w:val="006A4399"/>
    <w:rsid w:val="006A6CE9"/>
    <w:rsid w:val="006B3A30"/>
    <w:rsid w:val="006B61BD"/>
    <w:rsid w:val="006B7C23"/>
    <w:rsid w:val="006C06CF"/>
    <w:rsid w:val="006C13A1"/>
    <w:rsid w:val="006C1DB1"/>
    <w:rsid w:val="006C4370"/>
    <w:rsid w:val="006C5AB5"/>
    <w:rsid w:val="006C5BD2"/>
    <w:rsid w:val="006D14B5"/>
    <w:rsid w:val="006D210A"/>
    <w:rsid w:val="006D45CF"/>
    <w:rsid w:val="006D4F18"/>
    <w:rsid w:val="006E01FB"/>
    <w:rsid w:val="006E48C5"/>
    <w:rsid w:val="006E7EB6"/>
    <w:rsid w:val="006F0337"/>
    <w:rsid w:val="006F5794"/>
    <w:rsid w:val="006F6FE7"/>
    <w:rsid w:val="00702D9F"/>
    <w:rsid w:val="0070415B"/>
    <w:rsid w:val="00706CA9"/>
    <w:rsid w:val="00710CEB"/>
    <w:rsid w:val="0071273B"/>
    <w:rsid w:val="00712CCE"/>
    <w:rsid w:val="007130F3"/>
    <w:rsid w:val="00713C8E"/>
    <w:rsid w:val="00713EF8"/>
    <w:rsid w:val="0071569A"/>
    <w:rsid w:val="007217A9"/>
    <w:rsid w:val="007229D2"/>
    <w:rsid w:val="00733CB0"/>
    <w:rsid w:val="00735876"/>
    <w:rsid w:val="0073595B"/>
    <w:rsid w:val="007377F9"/>
    <w:rsid w:val="007379B1"/>
    <w:rsid w:val="00743B32"/>
    <w:rsid w:val="007457E8"/>
    <w:rsid w:val="0075037C"/>
    <w:rsid w:val="00751775"/>
    <w:rsid w:val="00756606"/>
    <w:rsid w:val="00756BA9"/>
    <w:rsid w:val="00757271"/>
    <w:rsid w:val="00761B71"/>
    <w:rsid w:val="00762F99"/>
    <w:rsid w:val="00770175"/>
    <w:rsid w:val="007744CF"/>
    <w:rsid w:val="007800E6"/>
    <w:rsid w:val="00785E77"/>
    <w:rsid w:val="007869C2"/>
    <w:rsid w:val="00786DB7"/>
    <w:rsid w:val="0078775F"/>
    <w:rsid w:val="00787F24"/>
    <w:rsid w:val="0079356E"/>
    <w:rsid w:val="007948FA"/>
    <w:rsid w:val="0079761E"/>
    <w:rsid w:val="007A38EF"/>
    <w:rsid w:val="007A3DDA"/>
    <w:rsid w:val="007A402D"/>
    <w:rsid w:val="007A4E45"/>
    <w:rsid w:val="007A5D93"/>
    <w:rsid w:val="007B712A"/>
    <w:rsid w:val="007B736E"/>
    <w:rsid w:val="007C0BCA"/>
    <w:rsid w:val="007C2879"/>
    <w:rsid w:val="007C55E9"/>
    <w:rsid w:val="007C59C4"/>
    <w:rsid w:val="007C5A5D"/>
    <w:rsid w:val="007D04DD"/>
    <w:rsid w:val="007D399E"/>
    <w:rsid w:val="007E0CA7"/>
    <w:rsid w:val="007E4F7E"/>
    <w:rsid w:val="007E53F1"/>
    <w:rsid w:val="007F0253"/>
    <w:rsid w:val="007F0F8C"/>
    <w:rsid w:val="007F1380"/>
    <w:rsid w:val="007F1A9B"/>
    <w:rsid w:val="007F33FA"/>
    <w:rsid w:val="007F7AEF"/>
    <w:rsid w:val="00804045"/>
    <w:rsid w:val="00805A0C"/>
    <w:rsid w:val="00806B93"/>
    <w:rsid w:val="00811041"/>
    <w:rsid w:val="00811435"/>
    <w:rsid w:val="00815BC8"/>
    <w:rsid w:val="00816AEE"/>
    <w:rsid w:val="00817B0D"/>
    <w:rsid w:val="00821F72"/>
    <w:rsid w:val="008269D4"/>
    <w:rsid w:val="00830E35"/>
    <w:rsid w:val="008310F0"/>
    <w:rsid w:val="00831E9E"/>
    <w:rsid w:val="00842AE4"/>
    <w:rsid w:val="00844D74"/>
    <w:rsid w:val="00845A6F"/>
    <w:rsid w:val="00845E06"/>
    <w:rsid w:val="00846BA2"/>
    <w:rsid w:val="00850E2D"/>
    <w:rsid w:val="0085159E"/>
    <w:rsid w:val="00851D70"/>
    <w:rsid w:val="00855580"/>
    <w:rsid w:val="00855E1A"/>
    <w:rsid w:val="00857B19"/>
    <w:rsid w:val="0086472D"/>
    <w:rsid w:val="008660D3"/>
    <w:rsid w:val="00866C2F"/>
    <w:rsid w:val="00867E43"/>
    <w:rsid w:val="00870397"/>
    <w:rsid w:val="00871FDA"/>
    <w:rsid w:val="0087319D"/>
    <w:rsid w:val="0087666B"/>
    <w:rsid w:val="008775E2"/>
    <w:rsid w:val="00877D56"/>
    <w:rsid w:val="00880BC9"/>
    <w:rsid w:val="0088295D"/>
    <w:rsid w:val="008855AF"/>
    <w:rsid w:val="00885BD4"/>
    <w:rsid w:val="00887CE7"/>
    <w:rsid w:val="00891384"/>
    <w:rsid w:val="00897608"/>
    <w:rsid w:val="008A1D9B"/>
    <w:rsid w:val="008A4F79"/>
    <w:rsid w:val="008A57BF"/>
    <w:rsid w:val="008A6FE3"/>
    <w:rsid w:val="008A71A5"/>
    <w:rsid w:val="008A72D2"/>
    <w:rsid w:val="008B1875"/>
    <w:rsid w:val="008B59AC"/>
    <w:rsid w:val="008B6FB4"/>
    <w:rsid w:val="008B7B34"/>
    <w:rsid w:val="008C2AC4"/>
    <w:rsid w:val="008C4B6F"/>
    <w:rsid w:val="008C52D1"/>
    <w:rsid w:val="008D116B"/>
    <w:rsid w:val="008D3704"/>
    <w:rsid w:val="008D3AB6"/>
    <w:rsid w:val="008D5E67"/>
    <w:rsid w:val="008D70BE"/>
    <w:rsid w:val="008E0200"/>
    <w:rsid w:val="008E0AB5"/>
    <w:rsid w:val="008E0C58"/>
    <w:rsid w:val="008E24D2"/>
    <w:rsid w:val="008E3A89"/>
    <w:rsid w:val="008E3D66"/>
    <w:rsid w:val="008E3E01"/>
    <w:rsid w:val="008F06DD"/>
    <w:rsid w:val="008F1B0D"/>
    <w:rsid w:val="008F659C"/>
    <w:rsid w:val="008F6716"/>
    <w:rsid w:val="009004CB"/>
    <w:rsid w:val="00901DEF"/>
    <w:rsid w:val="00902240"/>
    <w:rsid w:val="009044A1"/>
    <w:rsid w:val="009050DD"/>
    <w:rsid w:val="00907C0B"/>
    <w:rsid w:val="00912241"/>
    <w:rsid w:val="009136CE"/>
    <w:rsid w:val="0091606F"/>
    <w:rsid w:val="00917385"/>
    <w:rsid w:val="00920196"/>
    <w:rsid w:val="009257A2"/>
    <w:rsid w:val="00926051"/>
    <w:rsid w:val="00926A64"/>
    <w:rsid w:val="00926F80"/>
    <w:rsid w:val="009275A1"/>
    <w:rsid w:val="00930181"/>
    <w:rsid w:val="00933045"/>
    <w:rsid w:val="009341B2"/>
    <w:rsid w:val="009353BD"/>
    <w:rsid w:val="00940C6E"/>
    <w:rsid w:val="009415D6"/>
    <w:rsid w:val="00942419"/>
    <w:rsid w:val="0094465C"/>
    <w:rsid w:val="009447A0"/>
    <w:rsid w:val="00944ADC"/>
    <w:rsid w:val="0094572D"/>
    <w:rsid w:val="00946148"/>
    <w:rsid w:val="0095161B"/>
    <w:rsid w:val="00951CC9"/>
    <w:rsid w:val="00961CC6"/>
    <w:rsid w:val="009638E3"/>
    <w:rsid w:val="00963B0A"/>
    <w:rsid w:val="0096472F"/>
    <w:rsid w:val="0096687F"/>
    <w:rsid w:val="0097466D"/>
    <w:rsid w:val="00980209"/>
    <w:rsid w:val="009862F0"/>
    <w:rsid w:val="00990DC1"/>
    <w:rsid w:val="009928C5"/>
    <w:rsid w:val="009967AB"/>
    <w:rsid w:val="009A06F2"/>
    <w:rsid w:val="009A1166"/>
    <w:rsid w:val="009A50C6"/>
    <w:rsid w:val="009A5349"/>
    <w:rsid w:val="009A5D9E"/>
    <w:rsid w:val="009A5DB8"/>
    <w:rsid w:val="009B1723"/>
    <w:rsid w:val="009B1E06"/>
    <w:rsid w:val="009B600D"/>
    <w:rsid w:val="009B6C3B"/>
    <w:rsid w:val="009C2311"/>
    <w:rsid w:val="009C24A6"/>
    <w:rsid w:val="009C3E75"/>
    <w:rsid w:val="009C7510"/>
    <w:rsid w:val="009D6BD9"/>
    <w:rsid w:val="009E0A49"/>
    <w:rsid w:val="009E34D7"/>
    <w:rsid w:val="009E65D8"/>
    <w:rsid w:val="009F08A3"/>
    <w:rsid w:val="009F0A6E"/>
    <w:rsid w:val="009F1BA8"/>
    <w:rsid w:val="009F20DE"/>
    <w:rsid w:val="00A051BE"/>
    <w:rsid w:val="00A25441"/>
    <w:rsid w:val="00A2555C"/>
    <w:rsid w:val="00A318F9"/>
    <w:rsid w:val="00A347E4"/>
    <w:rsid w:val="00A368A6"/>
    <w:rsid w:val="00A43326"/>
    <w:rsid w:val="00A44A63"/>
    <w:rsid w:val="00A477B2"/>
    <w:rsid w:val="00A50160"/>
    <w:rsid w:val="00A5236F"/>
    <w:rsid w:val="00A52599"/>
    <w:rsid w:val="00A53772"/>
    <w:rsid w:val="00A53B16"/>
    <w:rsid w:val="00A62848"/>
    <w:rsid w:val="00A62F24"/>
    <w:rsid w:val="00A64DCD"/>
    <w:rsid w:val="00A65762"/>
    <w:rsid w:val="00A66ABF"/>
    <w:rsid w:val="00A6714D"/>
    <w:rsid w:val="00A67F8A"/>
    <w:rsid w:val="00A7025B"/>
    <w:rsid w:val="00A70D21"/>
    <w:rsid w:val="00A70DCB"/>
    <w:rsid w:val="00A74638"/>
    <w:rsid w:val="00A74999"/>
    <w:rsid w:val="00A843A8"/>
    <w:rsid w:val="00A8488F"/>
    <w:rsid w:val="00A84E1E"/>
    <w:rsid w:val="00A85EE0"/>
    <w:rsid w:val="00A874D9"/>
    <w:rsid w:val="00A87A85"/>
    <w:rsid w:val="00A87FF5"/>
    <w:rsid w:val="00A87FF9"/>
    <w:rsid w:val="00A94A69"/>
    <w:rsid w:val="00A95A8C"/>
    <w:rsid w:val="00A95B6E"/>
    <w:rsid w:val="00A971FE"/>
    <w:rsid w:val="00AA1DC4"/>
    <w:rsid w:val="00AA23F8"/>
    <w:rsid w:val="00AA47F5"/>
    <w:rsid w:val="00AA7C62"/>
    <w:rsid w:val="00AB0670"/>
    <w:rsid w:val="00AB29B7"/>
    <w:rsid w:val="00AB2CC7"/>
    <w:rsid w:val="00AB6FCC"/>
    <w:rsid w:val="00AC2C50"/>
    <w:rsid w:val="00AC2FAE"/>
    <w:rsid w:val="00AC5BE4"/>
    <w:rsid w:val="00AC69D4"/>
    <w:rsid w:val="00AD0B58"/>
    <w:rsid w:val="00AD4769"/>
    <w:rsid w:val="00AD57E0"/>
    <w:rsid w:val="00AD6E49"/>
    <w:rsid w:val="00AD7893"/>
    <w:rsid w:val="00AE2420"/>
    <w:rsid w:val="00AE3FFA"/>
    <w:rsid w:val="00AE4416"/>
    <w:rsid w:val="00AF1A92"/>
    <w:rsid w:val="00AF1FE2"/>
    <w:rsid w:val="00AF422F"/>
    <w:rsid w:val="00AF4408"/>
    <w:rsid w:val="00B015B3"/>
    <w:rsid w:val="00B0303B"/>
    <w:rsid w:val="00B04CF1"/>
    <w:rsid w:val="00B1124F"/>
    <w:rsid w:val="00B1143E"/>
    <w:rsid w:val="00B1404F"/>
    <w:rsid w:val="00B15193"/>
    <w:rsid w:val="00B15721"/>
    <w:rsid w:val="00B20657"/>
    <w:rsid w:val="00B21924"/>
    <w:rsid w:val="00B226FD"/>
    <w:rsid w:val="00B24D7C"/>
    <w:rsid w:val="00B2597C"/>
    <w:rsid w:val="00B26570"/>
    <w:rsid w:val="00B31194"/>
    <w:rsid w:val="00B35D82"/>
    <w:rsid w:val="00B3729D"/>
    <w:rsid w:val="00B37A24"/>
    <w:rsid w:val="00B4022D"/>
    <w:rsid w:val="00B40E7C"/>
    <w:rsid w:val="00B42564"/>
    <w:rsid w:val="00B4422A"/>
    <w:rsid w:val="00B445AA"/>
    <w:rsid w:val="00B471DD"/>
    <w:rsid w:val="00B4720B"/>
    <w:rsid w:val="00B56682"/>
    <w:rsid w:val="00B56A2E"/>
    <w:rsid w:val="00B60E2E"/>
    <w:rsid w:val="00B61F73"/>
    <w:rsid w:val="00B6457F"/>
    <w:rsid w:val="00B64A2E"/>
    <w:rsid w:val="00B6606B"/>
    <w:rsid w:val="00B667EE"/>
    <w:rsid w:val="00B71107"/>
    <w:rsid w:val="00B73EFF"/>
    <w:rsid w:val="00B74B48"/>
    <w:rsid w:val="00B75D2C"/>
    <w:rsid w:val="00B80A32"/>
    <w:rsid w:val="00B8283C"/>
    <w:rsid w:val="00B8611A"/>
    <w:rsid w:val="00B92C81"/>
    <w:rsid w:val="00B97FBA"/>
    <w:rsid w:val="00BA002C"/>
    <w:rsid w:val="00BA11EE"/>
    <w:rsid w:val="00BA2286"/>
    <w:rsid w:val="00BA3B86"/>
    <w:rsid w:val="00BA46FE"/>
    <w:rsid w:val="00BA4BE5"/>
    <w:rsid w:val="00BA5E7F"/>
    <w:rsid w:val="00BB0236"/>
    <w:rsid w:val="00BB4B2F"/>
    <w:rsid w:val="00BB520D"/>
    <w:rsid w:val="00BB54FE"/>
    <w:rsid w:val="00BB6675"/>
    <w:rsid w:val="00BB7FAC"/>
    <w:rsid w:val="00BC16E3"/>
    <w:rsid w:val="00BC2FAD"/>
    <w:rsid w:val="00BC5A37"/>
    <w:rsid w:val="00BE11C2"/>
    <w:rsid w:val="00BE1263"/>
    <w:rsid w:val="00BE2A19"/>
    <w:rsid w:val="00BE545E"/>
    <w:rsid w:val="00BE630C"/>
    <w:rsid w:val="00BE66BF"/>
    <w:rsid w:val="00BE6F06"/>
    <w:rsid w:val="00BF07CE"/>
    <w:rsid w:val="00BF306D"/>
    <w:rsid w:val="00BF3DA1"/>
    <w:rsid w:val="00BF5078"/>
    <w:rsid w:val="00C023A0"/>
    <w:rsid w:val="00C02976"/>
    <w:rsid w:val="00C04022"/>
    <w:rsid w:val="00C04440"/>
    <w:rsid w:val="00C05B0D"/>
    <w:rsid w:val="00C0695B"/>
    <w:rsid w:val="00C10788"/>
    <w:rsid w:val="00C16EFC"/>
    <w:rsid w:val="00C20BAB"/>
    <w:rsid w:val="00C24BE2"/>
    <w:rsid w:val="00C27097"/>
    <w:rsid w:val="00C34F42"/>
    <w:rsid w:val="00C35513"/>
    <w:rsid w:val="00C43EB5"/>
    <w:rsid w:val="00C46985"/>
    <w:rsid w:val="00C46B70"/>
    <w:rsid w:val="00C46E58"/>
    <w:rsid w:val="00C472BB"/>
    <w:rsid w:val="00C56146"/>
    <w:rsid w:val="00C572B5"/>
    <w:rsid w:val="00C573DB"/>
    <w:rsid w:val="00C57DAA"/>
    <w:rsid w:val="00C66CE2"/>
    <w:rsid w:val="00C67DFA"/>
    <w:rsid w:val="00C70274"/>
    <w:rsid w:val="00C72E31"/>
    <w:rsid w:val="00C74457"/>
    <w:rsid w:val="00C74ECD"/>
    <w:rsid w:val="00C76191"/>
    <w:rsid w:val="00C801D9"/>
    <w:rsid w:val="00C805F9"/>
    <w:rsid w:val="00C81359"/>
    <w:rsid w:val="00C813E3"/>
    <w:rsid w:val="00C81775"/>
    <w:rsid w:val="00C81869"/>
    <w:rsid w:val="00C8236F"/>
    <w:rsid w:val="00C82BCE"/>
    <w:rsid w:val="00C82D41"/>
    <w:rsid w:val="00C844DE"/>
    <w:rsid w:val="00C909C9"/>
    <w:rsid w:val="00C91357"/>
    <w:rsid w:val="00C91F5A"/>
    <w:rsid w:val="00C951F5"/>
    <w:rsid w:val="00C95922"/>
    <w:rsid w:val="00C96B9B"/>
    <w:rsid w:val="00C970F1"/>
    <w:rsid w:val="00CA0460"/>
    <w:rsid w:val="00CA22B5"/>
    <w:rsid w:val="00CA67E9"/>
    <w:rsid w:val="00CB0171"/>
    <w:rsid w:val="00CB03B3"/>
    <w:rsid w:val="00CB08B5"/>
    <w:rsid w:val="00CB1278"/>
    <w:rsid w:val="00CB6068"/>
    <w:rsid w:val="00CB7BCF"/>
    <w:rsid w:val="00CC12C3"/>
    <w:rsid w:val="00CC33E2"/>
    <w:rsid w:val="00CC77AD"/>
    <w:rsid w:val="00CD04A8"/>
    <w:rsid w:val="00CD26B4"/>
    <w:rsid w:val="00CD3829"/>
    <w:rsid w:val="00CD4F13"/>
    <w:rsid w:val="00CD502B"/>
    <w:rsid w:val="00CD5BE5"/>
    <w:rsid w:val="00CE44F6"/>
    <w:rsid w:val="00CE46C3"/>
    <w:rsid w:val="00CE48AF"/>
    <w:rsid w:val="00CE7592"/>
    <w:rsid w:val="00CF106F"/>
    <w:rsid w:val="00CF26A8"/>
    <w:rsid w:val="00CF3512"/>
    <w:rsid w:val="00CF7816"/>
    <w:rsid w:val="00D028F7"/>
    <w:rsid w:val="00D044AC"/>
    <w:rsid w:val="00D056B4"/>
    <w:rsid w:val="00D15B3F"/>
    <w:rsid w:val="00D175C5"/>
    <w:rsid w:val="00D17AD0"/>
    <w:rsid w:val="00D2349F"/>
    <w:rsid w:val="00D279C4"/>
    <w:rsid w:val="00D27C33"/>
    <w:rsid w:val="00D30873"/>
    <w:rsid w:val="00D30944"/>
    <w:rsid w:val="00D3094A"/>
    <w:rsid w:val="00D33E5B"/>
    <w:rsid w:val="00D3455F"/>
    <w:rsid w:val="00D34DF4"/>
    <w:rsid w:val="00D36D1E"/>
    <w:rsid w:val="00D4137A"/>
    <w:rsid w:val="00D54E06"/>
    <w:rsid w:val="00D54E09"/>
    <w:rsid w:val="00D572A4"/>
    <w:rsid w:val="00D57B45"/>
    <w:rsid w:val="00D616AB"/>
    <w:rsid w:val="00D64A5B"/>
    <w:rsid w:val="00D64C78"/>
    <w:rsid w:val="00D6578A"/>
    <w:rsid w:val="00D70B05"/>
    <w:rsid w:val="00D7126C"/>
    <w:rsid w:val="00D7274F"/>
    <w:rsid w:val="00D734BD"/>
    <w:rsid w:val="00D735D9"/>
    <w:rsid w:val="00D75F2F"/>
    <w:rsid w:val="00D77145"/>
    <w:rsid w:val="00D77938"/>
    <w:rsid w:val="00D8727A"/>
    <w:rsid w:val="00D95714"/>
    <w:rsid w:val="00D95734"/>
    <w:rsid w:val="00D95C8C"/>
    <w:rsid w:val="00D96FC3"/>
    <w:rsid w:val="00D97A32"/>
    <w:rsid w:val="00DA26A6"/>
    <w:rsid w:val="00DA288A"/>
    <w:rsid w:val="00DA4A2A"/>
    <w:rsid w:val="00DB4528"/>
    <w:rsid w:val="00DB6AFF"/>
    <w:rsid w:val="00DC3AC4"/>
    <w:rsid w:val="00DC51B3"/>
    <w:rsid w:val="00DC51F2"/>
    <w:rsid w:val="00DC6A46"/>
    <w:rsid w:val="00DC7D74"/>
    <w:rsid w:val="00DC7EC4"/>
    <w:rsid w:val="00DD027C"/>
    <w:rsid w:val="00DD0AC4"/>
    <w:rsid w:val="00DD3F6F"/>
    <w:rsid w:val="00DD4F0D"/>
    <w:rsid w:val="00DD5C6E"/>
    <w:rsid w:val="00DD748E"/>
    <w:rsid w:val="00DE1DD9"/>
    <w:rsid w:val="00DE5827"/>
    <w:rsid w:val="00DE5CE9"/>
    <w:rsid w:val="00DE7C7D"/>
    <w:rsid w:val="00DF4234"/>
    <w:rsid w:val="00DF4D8E"/>
    <w:rsid w:val="00DF56B8"/>
    <w:rsid w:val="00DF7E4E"/>
    <w:rsid w:val="00E00562"/>
    <w:rsid w:val="00E00C01"/>
    <w:rsid w:val="00E040A8"/>
    <w:rsid w:val="00E04F25"/>
    <w:rsid w:val="00E06B2F"/>
    <w:rsid w:val="00E070DB"/>
    <w:rsid w:val="00E10815"/>
    <w:rsid w:val="00E10E5E"/>
    <w:rsid w:val="00E1341B"/>
    <w:rsid w:val="00E17ADC"/>
    <w:rsid w:val="00E17B3A"/>
    <w:rsid w:val="00E215F0"/>
    <w:rsid w:val="00E237BE"/>
    <w:rsid w:val="00E23BE5"/>
    <w:rsid w:val="00E273FB"/>
    <w:rsid w:val="00E30FE3"/>
    <w:rsid w:val="00E31EAF"/>
    <w:rsid w:val="00E3321A"/>
    <w:rsid w:val="00E377B1"/>
    <w:rsid w:val="00E40105"/>
    <w:rsid w:val="00E45498"/>
    <w:rsid w:val="00E51357"/>
    <w:rsid w:val="00E53628"/>
    <w:rsid w:val="00E53E8C"/>
    <w:rsid w:val="00E56C66"/>
    <w:rsid w:val="00E57404"/>
    <w:rsid w:val="00E579AD"/>
    <w:rsid w:val="00E6062D"/>
    <w:rsid w:val="00E62AFC"/>
    <w:rsid w:val="00E62B0A"/>
    <w:rsid w:val="00E65B30"/>
    <w:rsid w:val="00E666C7"/>
    <w:rsid w:val="00E669D4"/>
    <w:rsid w:val="00E6766C"/>
    <w:rsid w:val="00E74B29"/>
    <w:rsid w:val="00E7552B"/>
    <w:rsid w:val="00E86249"/>
    <w:rsid w:val="00E8780B"/>
    <w:rsid w:val="00E92673"/>
    <w:rsid w:val="00E92C6A"/>
    <w:rsid w:val="00E9319B"/>
    <w:rsid w:val="00E958D8"/>
    <w:rsid w:val="00E959A9"/>
    <w:rsid w:val="00E95A2F"/>
    <w:rsid w:val="00E97490"/>
    <w:rsid w:val="00EA0B87"/>
    <w:rsid w:val="00EA2C6E"/>
    <w:rsid w:val="00EA3AC5"/>
    <w:rsid w:val="00EA5E09"/>
    <w:rsid w:val="00EA6A8A"/>
    <w:rsid w:val="00EB06DB"/>
    <w:rsid w:val="00EB3859"/>
    <w:rsid w:val="00EB52CF"/>
    <w:rsid w:val="00EB55E1"/>
    <w:rsid w:val="00EB56CE"/>
    <w:rsid w:val="00EB7119"/>
    <w:rsid w:val="00EC1CC8"/>
    <w:rsid w:val="00EC4B2C"/>
    <w:rsid w:val="00EC51A4"/>
    <w:rsid w:val="00ED6825"/>
    <w:rsid w:val="00ED7871"/>
    <w:rsid w:val="00EE1825"/>
    <w:rsid w:val="00EE4F6F"/>
    <w:rsid w:val="00EE717D"/>
    <w:rsid w:val="00EE7892"/>
    <w:rsid w:val="00EF2196"/>
    <w:rsid w:val="00EF7313"/>
    <w:rsid w:val="00F01050"/>
    <w:rsid w:val="00F01788"/>
    <w:rsid w:val="00F03A3F"/>
    <w:rsid w:val="00F03D5A"/>
    <w:rsid w:val="00F04089"/>
    <w:rsid w:val="00F06E5D"/>
    <w:rsid w:val="00F1027C"/>
    <w:rsid w:val="00F140C0"/>
    <w:rsid w:val="00F20145"/>
    <w:rsid w:val="00F22444"/>
    <w:rsid w:val="00F33A19"/>
    <w:rsid w:val="00F35CE1"/>
    <w:rsid w:val="00F35EBD"/>
    <w:rsid w:val="00F37B3C"/>
    <w:rsid w:val="00F4104A"/>
    <w:rsid w:val="00F53CF2"/>
    <w:rsid w:val="00F540C7"/>
    <w:rsid w:val="00F55E1F"/>
    <w:rsid w:val="00F56231"/>
    <w:rsid w:val="00F575BC"/>
    <w:rsid w:val="00F62078"/>
    <w:rsid w:val="00F75865"/>
    <w:rsid w:val="00F75D4E"/>
    <w:rsid w:val="00F763F8"/>
    <w:rsid w:val="00F82170"/>
    <w:rsid w:val="00F840F0"/>
    <w:rsid w:val="00F859F4"/>
    <w:rsid w:val="00F871E3"/>
    <w:rsid w:val="00F9410E"/>
    <w:rsid w:val="00F96DBD"/>
    <w:rsid w:val="00F96E3F"/>
    <w:rsid w:val="00F9723E"/>
    <w:rsid w:val="00FA06F8"/>
    <w:rsid w:val="00FA174C"/>
    <w:rsid w:val="00FA2447"/>
    <w:rsid w:val="00FA2CE5"/>
    <w:rsid w:val="00FA3763"/>
    <w:rsid w:val="00FA44F8"/>
    <w:rsid w:val="00FA4791"/>
    <w:rsid w:val="00FA49C1"/>
    <w:rsid w:val="00FA57C4"/>
    <w:rsid w:val="00FA5DD4"/>
    <w:rsid w:val="00FB5408"/>
    <w:rsid w:val="00FB732A"/>
    <w:rsid w:val="00FC0416"/>
    <w:rsid w:val="00FC65BF"/>
    <w:rsid w:val="00FD1F79"/>
    <w:rsid w:val="00FE0ED0"/>
    <w:rsid w:val="00FE1216"/>
    <w:rsid w:val="00FE17CF"/>
    <w:rsid w:val="00FE71E6"/>
    <w:rsid w:val="00FF25ED"/>
    <w:rsid w:val="00FF2AD4"/>
    <w:rsid w:val="00FF4F33"/>
    <w:rsid w:val="00FF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E6766C"/>
    <w:rPr>
      <w:sz w:val="24"/>
      <w:szCs w:val="24"/>
    </w:rPr>
  </w:style>
  <w:style w:type="paragraph" w:styleId="Heading1">
    <w:name w:val="heading 1"/>
    <w:basedOn w:val="Normal"/>
    <w:next w:val="Normal"/>
    <w:link w:val="Heading1Char"/>
    <w:uiPriority w:val="99"/>
    <w:qFormat/>
    <w:rsid w:val="00D96F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C044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600D"/>
    <w:rPr>
      <w:rFonts w:ascii="Cambria" w:hAnsi="Cambria" w:cs="Times New Roman"/>
      <w:b/>
      <w:bCs/>
      <w:kern w:val="32"/>
      <w:sz w:val="32"/>
      <w:szCs w:val="32"/>
    </w:rPr>
  </w:style>
  <w:style w:type="paragraph" w:styleId="BalloonText">
    <w:name w:val="Balloon Text"/>
    <w:basedOn w:val="Normal"/>
    <w:link w:val="BalloonTextChar1"/>
    <w:uiPriority w:val="99"/>
    <w:semiHidden/>
    <w:rsid w:val="00842AE4"/>
    <w:rPr>
      <w:rFonts w:ascii="Tahoma" w:hAnsi="Tahoma" w:cs="Tahoma"/>
      <w:sz w:val="16"/>
      <w:szCs w:val="16"/>
    </w:rPr>
  </w:style>
  <w:style w:type="character" w:customStyle="1" w:styleId="BalloonTextChar">
    <w:name w:val="Balloon Text Char"/>
    <w:basedOn w:val="DefaultParagraphFont"/>
    <w:uiPriority w:val="99"/>
    <w:semiHidden/>
    <w:locked/>
    <w:rsid w:val="00CE7592"/>
    <w:rPr>
      <w:rFonts w:ascii="Lucida Grande" w:hAnsi="Lucida Grande" w:cs="Times New Roman"/>
      <w:sz w:val="18"/>
      <w:szCs w:val="18"/>
    </w:rPr>
  </w:style>
  <w:style w:type="character" w:customStyle="1" w:styleId="BalloonTextChar2">
    <w:name w:val="Balloon Text Char2"/>
    <w:basedOn w:val="DefaultParagraphFont"/>
    <w:uiPriority w:val="99"/>
    <w:semiHidden/>
    <w:locked/>
    <w:rsid w:val="00CE7592"/>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CE7592"/>
    <w:rPr>
      <w:rFonts w:ascii="Lucida Grande" w:hAnsi="Lucida Grande" w:cs="Times New Roman"/>
      <w:sz w:val="18"/>
      <w:szCs w:val="18"/>
    </w:rPr>
  </w:style>
  <w:style w:type="character" w:styleId="Hyperlink">
    <w:name w:val="Hyperlink"/>
    <w:basedOn w:val="DefaultParagraphFont"/>
    <w:uiPriority w:val="99"/>
    <w:rsid w:val="00842AE4"/>
    <w:rPr>
      <w:rFonts w:cs="Times New Roman"/>
      <w:color w:val="0000FF"/>
      <w:u w:val="single"/>
    </w:rPr>
  </w:style>
  <w:style w:type="character" w:styleId="CommentReference">
    <w:name w:val="annotation reference"/>
    <w:basedOn w:val="DefaultParagraphFont"/>
    <w:uiPriority w:val="99"/>
    <w:semiHidden/>
    <w:rsid w:val="00842AE4"/>
    <w:rPr>
      <w:rFonts w:cs="Times New Roman"/>
      <w:sz w:val="16"/>
      <w:szCs w:val="16"/>
    </w:rPr>
  </w:style>
  <w:style w:type="paragraph" w:styleId="CommentText">
    <w:name w:val="annotation text"/>
    <w:basedOn w:val="Normal"/>
    <w:link w:val="CommentTextChar"/>
    <w:rsid w:val="00842AE4"/>
    <w:rPr>
      <w:sz w:val="20"/>
      <w:szCs w:val="20"/>
    </w:rPr>
  </w:style>
  <w:style w:type="character" w:customStyle="1" w:styleId="CommentTextChar">
    <w:name w:val="Comment Text Char"/>
    <w:basedOn w:val="DefaultParagraphFont"/>
    <w:link w:val="CommentText"/>
    <w:uiPriority w:val="99"/>
    <w:semiHidden/>
    <w:locked/>
    <w:rsid w:val="009B600D"/>
    <w:rPr>
      <w:rFonts w:cs="Times New Roman"/>
      <w:sz w:val="20"/>
      <w:szCs w:val="20"/>
    </w:rPr>
  </w:style>
  <w:style w:type="paragraph" w:styleId="CommentSubject">
    <w:name w:val="annotation subject"/>
    <w:basedOn w:val="CommentText"/>
    <w:next w:val="CommentText"/>
    <w:link w:val="CommentSubjectChar"/>
    <w:uiPriority w:val="99"/>
    <w:semiHidden/>
    <w:rsid w:val="00842AE4"/>
    <w:rPr>
      <w:b/>
      <w:bCs/>
    </w:rPr>
  </w:style>
  <w:style w:type="character" w:customStyle="1" w:styleId="CommentSubjectChar">
    <w:name w:val="Comment Subject Char"/>
    <w:basedOn w:val="CommentTextChar"/>
    <w:link w:val="CommentSubject"/>
    <w:uiPriority w:val="99"/>
    <w:semiHidden/>
    <w:locked/>
    <w:rsid w:val="009B600D"/>
    <w:rPr>
      <w:rFonts w:cs="Times New Roman"/>
      <w:b/>
      <w:bCs/>
      <w:sz w:val="20"/>
      <w:szCs w:val="20"/>
    </w:rPr>
  </w:style>
  <w:style w:type="character" w:customStyle="1" w:styleId="apple-style-span">
    <w:name w:val="apple-style-span"/>
    <w:basedOn w:val="DefaultParagraphFont"/>
    <w:uiPriority w:val="99"/>
    <w:rsid w:val="009C24A6"/>
    <w:rPr>
      <w:rFonts w:cs="Times New Roman"/>
    </w:rPr>
  </w:style>
  <w:style w:type="character" w:customStyle="1" w:styleId="apple-converted-space">
    <w:name w:val="apple-converted-space"/>
    <w:basedOn w:val="DefaultParagraphFont"/>
    <w:uiPriority w:val="99"/>
    <w:rsid w:val="009C24A6"/>
    <w:rPr>
      <w:rFonts w:cs="Times New Roman"/>
    </w:rPr>
  </w:style>
  <w:style w:type="paragraph" w:styleId="FootnoteText">
    <w:name w:val="footnote text"/>
    <w:basedOn w:val="Normal"/>
    <w:link w:val="FootnoteTextChar"/>
    <w:uiPriority w:val="99"/>
    <w:semiHidden/>
    <w:rsid w:val="00C56146"/>
    <w:rPr>
      <w:sz w:val="20"/>
      <w:szCs w:val="20"/>
    </w:rPr>
  </w:style>
  <w:style w:type="character" w:customStyle="1" w:styleId="FootnoteTextChar">
    <w:name w:val="Footnote Text Char"/>
    <w:basedOn w:val="DefaultParagraphFont"/>
    <w:link w:val="FootnoteText"/>
    <w:uiPriority w:val="99"/>
    <w:semiHidden/>
    <w:locked/>
    <w:rsid w:val="009B600D"/>
    <w:rPr>
      <w:rFonts w:cs="Times New Roman"/>
      <w:sz w:val="20"/>
      <w:szCs w:val="20"/>
    </w:rPr>
  </w:style>
  <w:style w:type="character" w:styleId="FootnoteReference">
    <w:name w:val="footnote reference"/>
    <w:basedOn w:val="DefaultParagraphFont"/>
    <w:uiPriority w:val="99"/>
    <w:semiHidden/>
    <w:rsid w:val="00C56146"/>
    <w:rPr>
      <w:rFonts w:cs="Times New Roman"/>
      <w:vertAlign w:val="superscript"/>
    </w:rPr>
  </w:style>
  <w:style w:type="paragraph" w:styleId="EndnoteText">
    <w:name w:val="endnote text"/>
    <w:basedOn w:val="Normal"/>
    <w:link w:val="EndnoteTextChar"/>
    <w:uiPriority w:val="99"/>
    <w:semiHidden/>
    <w:rsid w:val="00B015B3"/>
    <w:rPr>
      <w:sz w:val="20"/>
      <w:szCs w:val="20"/>
    </w:rPr>
  </w:style>
  <w:style w:type="character" w:customStyle="1" w:styleId="EndnoteTextChar">
    <w:name w:val="Endnote Text Char"/>
    <w:basedOn w:val="DefaultParagraphFont"/>
    <w:link w:val="EndnoteText"/>
    <w:uiPriority w:val="99"/>
    <w:semiHidden/>
    <w:locked/>
    <w:rsid w:val="009B600D"/>
    <w:rPr>
      <w:rFonts w:cs="Times New Roman"/>
      <w:sz w:val="20"/>
      <w:szCs w:val="20"/>
    </w:rPr>
  </w:style>
  <w:style w:type="character" w:styleId="EndnoteReference">
    <w:name w:val="endnote reference"/>
    <w:basedOn w:val="DefaultParagraphFont"/>
    <w:uiPriority w:val="99"/>
    <w:semiHidden/>
    <w:rsid w:val="00B015B3"/>
    <w:rPr>
      <w:rFonts w:cs="Times New Roman"/>
      <w:vertAlign w:val="superscript"/>
    </w:rPr>
  </w:style>
  <w:style w:type="paragraph" w:styleId="ListParagraph">
    <w:name w:val="List Paragraph"/>
    <w:basedOn w:val="Normal"/>
    <w:uiPriority w:val="34"/>
    <w:qFormat/>
    <w:rsid w:val="00193E14"/>
    <w:pPr>
      <w:ind w:left="720"/>
    </w:pPr>
  </w:style>
  <w:style w:type="character" w:customStyle="1" w:styleId="documentbody">
    <w:name w:val="documentbody"/>
    <w:basedOn w:val="DefaultParagraphFont"/>
    <w:uiPriority w:val="99"/>
    <w:rsid w:val="00B20657"/>
    <w:rPr>
      <w:rFonts w:cs="Times New Roman"/>
    </w:rPr>
  </w:style>
  <w:style w:type="paragraph" w:styleId="NormalWeb">
    <w:name w:val="Normal (Web)"/>
    <w:basedOn w:val="Normal"/>
    <w:uiPriority w:val="99"/>
    <w:rsid w:val="00BF306D"/>
    <w:pPr>
      <w:spacing w:before="100" w:beforeAutospacing="1" w:after="100" w:afterAutospacing="1"/>
    </w:pPr>
  </w:style>
  <w:style w:type="character" w:styleId="Strong">
    <w:name w:val="Strong"/>
    <w:basedOn w:val="DefaultParagraphFont"/>
    <w:uiPriority w:val="99"/>
    <w:qFormat/>
    <w:rsid w:val="00BF306D"/>
    <w:rPr>
      <w:rFonts w:cs="Times New Roman"/>
      <w:b/>
      <w:bCs/>
    </w:rPr>
  </w:style>
  <w:style w:type="paragraph" w:customStyle="1" w:styleId="style6">
    <w:name w:val="style6"/>
    <w:basedOn w:val="Normal"/>
    <w:uiPriority w:val="99"/>
    <w:rsid w:val="00BF306D"/>
    <w:pPr>
      <w:spacing w:before="100" w:beforeAutospacing="1" w:after="100" w:afterAutospacing="1"/>
    </w:pPr>
  </w:style>
  <w:style w:type="paragraph" w:styleId="Footer">
    <w:name w:val="footer"/>
    <w:basedOn w:val="Normal"/>
    <w:link w:val="FooterChar"/>
    <w:uiPriority w:val="99"/>
    <w:rsid w:val="00A95A8C"/>
    <w:pPr>
      <w:tabs>
        <w:tab w:val="center" w:pos="4320"/>
        <w:tab w:val="right" w:pos="8640"/>
      </w:tabs>
    </w:pPr>
  </w:style>
  <w:style w:type="character" w:customStyle="1" w:styleId="FooterChar">
    <w:name w:val="Footer Char"/>
    <w:basedOn w:val="DefaultParagraphFont"/>
    <w:link w:val="Footer"/>
    <w:uiPriority w:val="99"/>
    <w:locked/>
    <w:rsid w:val="00A95A8C"/>
    <w:rPr>
      <w:rFonts w:cs="Times New Roman"/>
    </w:rPr>
  </w:style>
  <w:style w:type="character" w:styleId="PageNumber">
    <w:name w:val="page number"/>
    <w:basedOn w:val="DefaultParagraphFont"/>
    <w:uiPriority w:val="99"/>
    <w:rsid w:val="00A95A8C"/>
    <w:rPr>
      <w:rFonts w:cs="Times New Roman"/>
    </w:rPr>
  </w:style>
  <w:style w:type="character" w:customStyle="1" w:styleId="Heading2Char">
    <w:name w:val="Heading 2 Char"/>
    <w:basedOn w:val="DefaultParagraphFont"/>
    <w:link w:val="Heading2"/>
    <w:rsid w:val="00C0444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5C6BA9"/>
    <w:pPr>
      <w:tabs>
        <w:tab w:val="center" w:pos="4680"/>
        <w:tab w:val="right" w:pos="9360"/>
      </w:tabs>
    </w:pPr>
  </w:style>
  <w:style w:type="character" w:customStyle="1" w:styleId="HeaderChar">
    <w:name w:val="Header Char"/>
    <w:basedOn w:val="DefaultParagraphFont"/>
    <w:link w:val="Header"/>
    <w:rsid w:val="005C6BA9"/>
    <w:rPr>
      <w:sz w:val="24"/>
      <w:szCs w:val="24"/>
    </w:rPr>
  </w:style>
  <w:style w:type="paragraph" w:customStyle="1" w:styleId="Default">
    <w:name w:val="Default"/>
    <w:rsid w:val="00DE582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E6766C"/>
    <w:rPr>
      <w:sz w:val="24"/>
      <w:szCs w:val="24"/>
    </w:rPr>
  </w:style>
  <w:style w:type="paragraph" w:styleId="Heading1">
    <w:name w:val="heading 1"/>
    <w:basedOn w:val="Normal"/>
    <w:next w:val="Normal"/>
    <w:link w:val="Heading1Char"/>
    <w:uiPriority w:val="99"/>
    <w:qFormat/>
    <w:rsid w:val="00D96F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C044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600D"/>
    <w:rPr>
      <w:rFonts w:ascii="Cambria" w:hAnsi="Cambria" w:cs="Times New Roman"/>
      <w:b/>
      <w:bCs/>
      <w:kern w:val="32"/>
      <w:sz w:val="32"/>
      <w:szCs w:val="32"/>
    </w:rPr>
  </w:style>
  <w:style w:type="paragraph" w:styleId="BalloonText">
    <w:name w:val="Balloon Text"/>
    <w:basedOn w:val="Normal"/>
    <w:link w:val="BalloonTextChar1"/>
    <w:uiPriority w:val="99"/>
    <w:semiHidden/>
    <w:rsid w:val="00842AE4"/>
    <w:rPr>
      <w:rFonts w:ascii="Tahoma" w:hAnsi="Tahoma" w:cs="Tahoma"/>
      <w:sz w:val="16"/>
      <w:szCs w:val="16"/>
    </w:rPr>
  </w:style>
  <w:style w:type="character" w:customStyle="1" w:styleId="BalloonTextChar">
    <w:name w:val="Balloon Text Char"/>
    <w:basedOn w:val="DefaultParagraphFont"/>
    <w:uiPriority w:val="99"/>
    <w:semiHidden/>
    <w:locked/>
    <w:rsid w:val="00CE7592"/>
    <w:rPr>
      <w:rFonts w:ascii="Lucida Grande" w:hAnsi="Lucida Grande" w:cs="Times New Roman"/>
      <w:sz w:val="18"/>
      <w:szCs w:val="18"/>
    </w:rPr>
  </w:style>
  <w:style w:type="character" w:customStyle="1" w:styleId="BalloonTextChar2">
    <w:name w:val="Balloon Text Char2"/>
    <w:basedOn w:val="DefaultParagraphFont"/>
    <w:uiPriority w:val="99"/>
    <w:semiHidden/>
    <w:locked/>
    <w:rsid w:val="00CE7592"/>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CE7592"/>
    <w:rPr>
      <w:rFonts w:ascii="Lucida Grande" w:hAnsi="Lucida Grande" w:cs="Times New Roman"/>
      <w:sz w:val="18"/>
      <w:szCs w:val="18"/>
    </w:rPr>
  </w:style>
  <w:style w:type="character" w:styleId="Hyperlink">
    <w:name w:val="Hyperlink"/>
    <w:basedOn w:val="DefaultParagraphFont"/>
    <w:uiPriority w:val="99"/>
    <w:rsid w:val="00842AE4"/>
    <w:rPr>
      <w:rFonts w:cs="Times New Roman"/>
      <w:color w:val="0000FF"/>
      <w:u w:val="single"/>
    </w:rPr>
  </w:style>
  <w:style w:type="character" w:styleId="CommentReference">
    <w:name w:val="annotation reference"/>
    <w:basedOn w:val="DefaultParagraphFont"/>
    <w:uiPriority w:val="99"/>
    <w:semiHidden/>
    <w:rsid w:val="00842AE4"/>
    <w:rPr>
      <w:rFonts w:cs="Times New Roman"/>
      <w:sz w:val="16"/>
      <w:szCs w:val="16"/>
    </w:rPr>
  </w:style>
  <w:style w:type="paragraph" w:styleId="CommentText">
    <w:name w:val="annotation text"/>
    <w:basedOn w:val="Normal"/>
    <w:link w:val="CommentTextChar"/>
    <w:rsid w:val="00842AE4"/>
    <w:rPr>
      <w:sz w:val="20"/>
      <w:szCs w:val="20"/>
    </w:rPr>
  </w:style>
  <w:style w:type="character" w:customStyle="1" w:styleId="CommentTextChar">
    <w:name w:val="Comment Text Char"/>
    <w:basedOn w:val="DefaultParagraphFont"/>
    <w:link w:val="CommentText"/>
    <w:uiPriority w:val="99"/>
    <w:semiHidden/>
    <w:locked/>
    <w:rsid w:val="009B600D"/>
    <w:rPr>
      <w:rFonts w:cs="Times New Roman"/>
      <w:sz w:val="20"/>
      <w:szCs w:val="20"/>
    </w:rPr>
  </w:style>
  <w:style w:type="paragraph" w:styleId="CommentSubject">
    <w:name w:val="annotation subject"/>
    <w:basedOn w:val="CommentText"/>
    <w:next w:val="CommentText"/>
    <w:link w:val="CommentSubjectChar"/>
    <w:uiPriority w:val="99"/>
    <w:semiHidden/>
    <w:rsid w:val="00842AE4"/>
    <w:rPr>
      <w:b/>
      <w:bCs/>
    </w:rPr>
  </w:style>
  <w:style w:type="character" w:customStyle="1" w:styleId="CommentSubjectChar">
    <w:name w:val="Comment Subject Char"/>
    <w:basedOn w:val="CommentTextChar"/>
    <w:link w:val="CommentSubject"/>
    <w:uiPriority w:val="99"/>
    <w:semiHidden/>
    <w:locked/>
    <w:rsid w:val="009B600D"/>
    <w:rPr>
      <w:rFonts w:cs="Times New Roman"/>
      <w:b/>
      <w:bCs/>
      <w:sz w:val="20"/>
      <w:szCs w:val="20"/>
    </w:rPr>
  </w:style>
  <w:style w:type="character" w:customStyle="1" w:styleId="apple-style-span">
    <w:name w:val="apple-style-span"/>
    <w:basedOn w:val="DefaultParagraphFont"/>
    <w:uiPriority w:val="99"/>
    <w:rsid w:val="009C24A6"/>
    <w:rPr>
      <w:rFonts w:cs="Times New Roman"/>
    </w:rPr>
  </w:style>
  <w:style w:type="character" w:customStyle="1" w:styleId="apple-converted-space">
    <w:name w:val="apple-converted-space"/>
    <w:basedOn w:val="DefaultParagraphFont"/>
    <w:uiPriority w:val="99"/>
    <w:rsid w:val="009C24A6"/>
    <w:rPr>
      <w:rFonts w:cs="Times New Roman"/>
    </w:rPr>
  </w:style>
  <w:style w:type="paragraph" w:styleId="FootnoteText">
    <w:name w:val="footnote text"/>
    <w:basedOn w:val="Normal"/>
    <w:link w:val="FootnoteTextChar"/>
    <w:uiPriority w:val="99"/>
    <w:semiHidden/>
    <w:rsid w:val="00C56146"/>
    <w:rPr>
      <w:sz w:val="20"/>
      <w:szCs w:val="20"/>
    </w:rPr>
  </w:style>
  <w:style w:type="character" w:customStyle="1" w:styleId="FootnoteTextChar">
    <w:name w:val="Footnote Text Char"/>
    <w:basedOn w:val="DefaultParagraphFont"/>
    <w:link w:val="FootnoteText"/>
    <w:uiPriority w:val="99"/>
    <w:semiHidden/>
    <w:locked/>
    <w:rsid w:val="009B600D"/>
    <w:rPr>
      <w:rFonts w:cs="Times New Roman"/>
      <w:sz w:val="20"/>
      <w:szCs w:val="20"/>
    </w:rPr>
  </w:style>
  <w:style w:type="character" w:styleId="FootnoteReference">
    <w:name w:val="footnote reference"/>
    <w:basedOn w:val="DefaultParagraphFont"/>
    <w:uiPriority w:val="99"/>
    <w:semiHidden/>
    <w:rsid w:val="00C56146"/>
    <w:rPr>
      <w:rFonts w:cs="Times New Roman"/>
      <w:vertAlign w:val="superscript"/>
    </w:rPr>
  </w:style>
  <w:style w:type="paragraph" w:styleId="EndnoteText">
    <w:name w:val="endnote text"/>
    <w:basedOn w:val="Normal"/>
    <w:link w:val="EndnoteTextChar"/>
    <w:uiPriority w:val="99"/>
    <w:semiHidden/>
    <w:rsid w:val="00B015B3"/>
    <w:rPr>
      <w:sz w:val="20"/>
      <w:szCs w:val="20"/>
    </w:rPr>
  </w:style>
  <w:style w:type="character" w:customStyle="1" w:styleId="EndnoteTextChar">
    <w:name w:val="Endnote Text Char"/>
    <w:basedOn w:val="DefaultParagraphFont"/>
    <w:link w:val="EndnoteText"/>
    <w:uiPriority w:val="99"/>
    <w:semiHidden/>
    <w:locked/>
    <w:rsid w:val="009B600D"/>
    <w:rPr>
      <w:rFonts w:cs="Times New Roman"/>
      <w:sz w:val="20"/>
      <w:szCs w:val="20"/>
    </w:rPr>
  </w:style>
  <w:style w:type="character" w:styleId="EndnoteReference">
    <w:name w:val="endnote reference"/>
    <w:basedOn w:val="DefaultParagraphFont"/>
    <w:uiPriority w:val="99"/>
    <w:semiHidden/>
    <w:rsid w:val="00B015B3"/>
    <w:rPr>
      <w:rFonts w:cs="Times New Roman"/>
      <w:vertAlign w:val="superscript"/>
    </w:rPr>
  </w:style>
  <w:style w:type="paragraph" w:styleId="ListParagraph">
    <w:name w:val="List Paragraph"/>
    <w:basedOn w:val="Normal"/>
    <w:uiPriority w:val="34"/>
    <w:qFormat/>
    <w:rsid w:val="00193E14"/>
    <w:pPr>
      <w:ind w:left="720"/>
    </w:pPr>
  </w:style>
  <w:style w:type="character" w:customStyle="1" w:styleId="documentbody">
    <w:name w:val="documentbody"/>
    <w:basedOn w:val="DefaultParagraphFont"/>
    <w:uiPriority w:val="99"/>
    <w:rsid w:val="00B20657"/>
    <w:rPr>
      <w:rFonts w:cs="Times New Roman"/>
    </w:rPr>
  </w:style>
  <w:style w:type="paragraph" w:styleId="NormalWeb">
    <w:name w:val="Normal (Web)"/>
    <w:basedOn w:val="Normal"/>
    <w:uiPriority w:val="99"/>
    <w:rsid w:val="00BF306D"/>
    <w:pPr>
      <w:spacing w:before="100" w:beforeAutospacing="1" w:after="100" w:afterAutospacing="1"/>
    </w:pPr>
  </w:style>
  <w:style w:type="character" w:styleId="Strong">
    <w:name w:val="Strong"/>
    <w:basedOn w:val="DefaultParagraphFont"/>
    <w:uiPriority w:val="99"/>
    <w:qFormat/>
    <w:rsid w:val="00BF306D"/>
    <w:rPr>
      <w:rFonts w:cs="Times New Roman"/>
      <w:b/>
      <w:bCs/>
    </w:rPr>
  </w:style>
  <w:style w:type="paragraph" w:customStyle="1" w:styleId="style6">
    <w:name w:val="style6"/>
    <w:basedOn w:val="Normal"/>
    <w:uiPriority w:val="99"/>
    <w:rsid w:val="00BF306D"/>
    <w:pPr>
      <w:spacing w:before="100" w:beforeAutospacing="1" w:after="100" w:afterAutospacing="1"/>
    </w:pPr>
  </w:style>
  <w:style w:type="paragraph" w:styleId="Footer">
    <w:name w:val="footer"/>
    <w:basedOn w:val="Normal"/>
    <w:link w:val="FooterChar"/>
    <w:uiPriority w:val="99"/>
    <w:rsid w:val="00A95A8C"/>
    <w:pPr>
      <w:tabs>
        <w:tab w:val="center" w:pos="4320"/>
        <w:tab w:val="right" w:pos="8640"/>
      </w:tabs>
    </w:pPr>
  </w:style>
  <w:style w:type="character" w:customStyle="1" w:styleId="FooterChar">
    <w:name w:val="Footer Char"/>
    <w:basedOn w:val="DefaultParagraphFont"/>
    <w:link w:val="Footer"/>
    <w:uiPriority w:val="99"/>
    <w:locked/>
    <w:rsid w:val="00A95A8C"/>
    <w:rPr>
      <w:rFonts w:cs="Times New Roman"/>
    </w:rPr>
  </w:style>
  <w:style w:type="character" w:styleId="PageNumber">
    <w:name w:val="page number"/>
    <w:basedOn w:val="DefaultParagraphFont"/>
    <w:uiPriority w:val="99"/>
    <w:rsid w:val="00A95A8C"/>
    <w:rPr>
      <w:rFonts w:cs="Times New Roman"/>
    </w:rPr>
  </w:style>
  <w:style w:type="character" w:customStyle="1" w:styleId="Heading2Char">
    <w:name w:val="Heading 2 Char"/>
    <w:basedOn w:val="DefaultParagraphFont"/>
    <w:link w:val="Heading2"/>
    <w:rsid w:val="00C0444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5C6BA9"/>
    <w:pPr>
      <w:tabs>
        <w:tab w:val="center" w:pos="4680"/>
        <w:tab w:val="right" w:pos="9360"/>
      </w:tabs>
    </w:pPr>
  </w:style>
  <w:style w:type="character" w:customStyle="1" w:styleId="HeaderChar">
    <w:name w:val="Header Char"/>
    <w:basedOn w:val="DefaultParagraphFont"/>
    <w:link w:val="Header"/>
    <w:rsid w:val="005C6BA9"/>
    <w:rPr>
      <w:sz w:val="24"/>
      <w:szCs w:val="24"/>
    </w:rPr>
  </w:style>
  <w:style w:type="paragraph" w:customStyle="1" w:styleId="Default">
    <w:name w:val="Default"/>
    <w:rsid w:val="00DE58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6046">
      <w:bodyDiv w:val="1"/>
      <w:marLeft w:val="0"/>
      <w:marRight w:val="0"/>
      <w:marTop w:val="0"/>
      <w:marBottom w:val="0"/>
      <w:divBdr>
        <w:top w:val="none" w:sz="0" w:space="0" w:color="auto"/>
        <w:left w:val="none" w:sz="0" w:space="0" w:color="auto"/>
        <w:bottom w:val="none" w:sz="0" w:space="0" w:color="auto"/>
        <w:right w:val="none" w:sz="0" w:space="0" w:color="auto"/>
      </w:divBdr>
    </w:div>
    <w:div w:id="587154768">
      <w:bodyDiv w:val="1"/>
      <w:marLeft w:val="0"/>
      <w:marRight w:val="0"/>
      <w:marTop w:val="0"/>
      <w:marBottom w:val="0"/>
      <w:divBdr>
        <w:top w:val="none" w:sz="0" w:space="0" w:color="auto"/>
        <w:left w:val="none" w:sz="0" w:space="0" w:color="auto"/>
        <w:bottom w:val="none" w:sz="0" w:space="0" w:color="auto"/>
        <w:right w:val="none" w:sz="0" w:space="0" w:color="auto"/>
      </w:divBdr>
    </w:div>
    <w:div w:id="632830150">
      <w:bodyDiv w:val="1"/>
      <w:marLeft w:val="0"/>
      <w:marRight w:val="0"/>
      <w:marTop w:val="0"/>
      <w:marBottom w:val="0"/>
      <w:divBdr>
        <w:top w:val="none" w:sz="0" w:space="0" w:color="auto"/>
        <w:left w:val="none" w:sz="0" w:space="0" w:color="auto"/>
        <w:bottom w:val="none" w:sz="0" w:space="0" w:color="auto"/>
        <w:right w:val="none" w:sz="0" w:space="0" w:color="auto"/>
      </w:divBdr>
    </w:div>
    <w:div w:id="694622699">
      <w:bodyDiv w:val="1"/>
      <w:marLeft w:val="0"/>
      <w:marRight w:val="0"/>
      <w:marTop w:val="0"/>
      <w:marBottom w:val="0"/>
      <w:divBdr>
        <w:top w:val="none" w:sz="0" w:space="0" w:color="auto"/>
        <w:left w:val="none" w:sz="0" w:space="0" w:color="auto"/>
        <w:bottom w:val="none" w:sz="0" w:space="0" w:color="auto"/>
        <w:right w:val="none" w:sz="0" w:space="0" w:color="auto"/>
      </w:divBdr>
      <w:divsChild>
        <w:div w:id="1739015604">
          <w:marLeft w:val="0"/>
          <w:marRight w:val="0"/>
          <w:marTop w:val="0"/>
          <w:marBottom w:val="0"/>
          <w:divBdr>
            <w:top w:val="none" w:sz="0" w:space="0" w:color="auto"/>
            <w:left w:val="none" w:sz="0" w:space="0" w:color="auto"/>
            <w:bottom w:val="none" w:sz="0" w:space="5" w:color="auto"/>
            <w:right w:val="none" w:sz="0" w:space="0" w:color="auto"/>
          </w:divBdr>
        </w:div>
        <w:div w:id="899363037">
          <w:marLeft w:val="0"/>
          <w:marRight w:val="0"/>
          <w:marTop w:val="0"/>
          <w:marBottom w:val="0"/>
          <w:divBdr>
            <w:top w:val="none" w:sz="0" w:space="0" w:color="auto"/>
            <w:left w:val="none" w:sz="0" w:space="0" w:color="auto"/>
            <w:bottom w:val="none" w:sz="0" w:space="0" w:color="auto"/>
            <w:right w:val="none" w:sz="0" w:space="0" w:color="auto"/>
          </w:divBdr>
        </w:div>
      </w:divsChild>
    </w:div>
    <w:div w:id="700782575">
      <w:bodyDiv w:val="1"/>
      <w:marLeft w:val="0"/>
      <w:marRight w:val="0"/>
      <w:marTop w:val="0"/>
      <w:marBottom w:val="0"/>
      <w:divBdr>
        <w:top w:val="none" w:sz="0" w:space="0" w:color="auto"/>
        <w:left w:val="none" w:sz="0" w:space="0" w:color="auto"/>
        <w:bottom w:val="none" w:sz="0" w:space="0" w:color="auto"/>
        <w:right w:val="none" w:sz="0" w:space="0" w:color="auto"/>
      </w:divBdr>
    </w:div>
    <w:div w:id="817921851">
      <w:bodyDiv w:val="1"/>
      <w:marLeft w:val="0"/>
      <w:marRight w:val="0"/>
      <w:marTop w:val="0"/>
      <w:marBottom w:val="0"/>
      <w:divBdr>
        <w:top w:val="none" w:sz="0" w:space="0" w:color="auto"/>
        <w:left w:val="none" w:sz="0" w:space="0" w:color="auto"/>
        <w:bottom w:val="none" w:sz="0" w:space="0" w:color="auto"/>
        <w:right w:val="none" w:sz="0" w:space="0" w:color="auto"/>
      </w:divBdr>
    </w:div>
    <w:div w:id="891038020">
      <w:bodyDiv w:val="1"/>
      <w:marLeft w:val="0"/>
      <w:marRight w:val="0"/>
      <w:marTop w:val="0"/>
      <w:marBottom w:val="0"/>
      <w:divBdr>
        <w:top w:val="none" w:sz="0" w:space="0" w:color="auto"/>
        <w:left w:val="none" w:sz="0" w:space="0" w:color="auto"/>
        <w:bottom w:val="none" w:sz="0" w:space="0" w:color="auto"/>
        <w:right w:val="none" w:sz="0" w:space="0" w:color="auto"/>
      </w:divBdr>
      <w:divsChild>
        <w:div w:id="43453924">
          <w:marLeft w:val="0"/>
          <w:marRight w:val="0"/>
          <w:marTop w:val="0"/>
          <w:marBottom w:val="0"/>
          <w:divBdr>
            <w:top w:val="none" w:sz="0" w:space="0" w:color="auto"/>
            <w:left w:val="none" w:sz="0" w:space="0" w:color="auto"/>
            <w:bottom w:val="none" w:sz="0" w:space="5" w:color="auto"/>
            <w:right w:val="none" w:sz="0" w:space="0" w:color="auto"/>
          </w:divBdr>
        </w:div>
        <w:div w:id="1798835909">
          <w:marLeft w:val="0"/>
          <w:marRight w:val="0"/>
          <w:marTop w:val="0"/>
          <w:marBottom w:val="0"/>
          <w:divBdr>
            <w:top w:val="none" w:sz="0" w:space="0" w:color="auto"/>
            <w:left w:val="none" w:sz="0" w:space="0" w:color="auto"/>
            <w:bottom w:val="none" w:sz="0" w:space="0" w:color="auto"/>
            <w:right w:val="none" w:sz="0" w:space="0" w:color="auto"/>
          </w:divBdr>
        </w:div>
      </w:divsChild>
    </w:div>
    <w:div w:id="915020369">
      <w:bodyDiv w:val="1"/>
      <w:marLeft w:val="0"/>
      <w:marRight w:val="0"/>
      <w:marTop w:val="0"/>
      <w:marBottom w:val="0"/>
      <w:divBdr>
        <w:top w:val="none" w:sz="0" w:space="0" w:color="auto"/>
        <w:left w:val="none" w:sz="0" w:space="0" w:color="auto"/>
        <w:bottom w:val="none" w:sz="0" w:space="0" w:color="auto"/>
        <w:right w:val="none" w:sz="0" w:space="0" w:color="auto"/>
      </w:divBdr>
      <w:divsChild>
        <w:div w:id="1672372143">
          <w:marLeft w:val="0"/>
          <w:marRight w:val="0"/>
          <w:marTop w:val="0"/>
          <w:marBottom w:val="0"/>
          <w:divBdr>
            <w:top w:val="none" w:sz="0" w:space="0" w:color="auto"/>
            <w:left w:val="none" w:sz="0" w:space="0" w:color="auto"/>
            <w:bottom w:val="none" w:sz="0" w:space="3" w:color="auto"/>
            <w:right w:val="none" w:sz="0" w:space="0" w:color="auto"/>
          </w:divBdr>
        </w:div>
        <w:div w:id="1553495479">
          <w:marLeft w:val="0"/>
          <w:marRight w:val="0"/>
          <w:marTop w:val="0"/>
          <w:marBottom w:val="0"/>
          <w:divBdr>
            <w:top w:val="none" w:sz="0" w:space="0" w:color="auto"/>
            <w:left w:val="none" w:sz="0" w:space="0" w:color="auto"/>
            <w:bottom w:val="none" w:sz="0" w:space="0" w:color="auto"/>
            <w:right w:val="none" w:sz="0" w:space="0" w:color="auto"/>
          </w:divBdr>
        </w:div>
        <w:div w:id="1127160078">
          <w:marLeft w:val="0"/>
          <w:marRight w:val="0"/>
          <w:marTop w:val="0"/>
          <w:marBottom w:val="0"/>
          <w:divBdr>
            <w:top w:val="none" w:sz="0" w:space="0" w:color="auto"/>
            <w:left w:val="none" w:sz="0" w:space="0" w:color="auto"/>
            <w:bottom w:val="none" w:sz="0" w:space="0" w:color="auto"/>
            <w:right w:val="none" w:sz="0" w:space="0" w:color="auto"/>
          </w:divBdr>
          <w:divsChild>
            <w:div w:id="2217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599">
      <w:marLeft w:val="0"/>
      <w:marRight w:val="0"/>
      <w:marTop w:val="0"/>
      <w:marBottom w:val="0"/>
      <w:divBdr>
        <w:top w:val="none" w:sz="0" w:space="0" w:color="auto"/>
        <w:left w:val="none" w:sz="0" w:space="0" w:color="auto"/>
        <w:bottom w:val="none" w:sz="0" w:space="0" w:color="auto"/>
        <w:right w:val="none" w:sz="0" w:space="0" w:color="auto"/>
      </w:divBdr>
    </w:div>
    <w:div w:id="1139802600">
      <w:marLeft w:val="0"/>
      <w:marRight w:val="0"/>
      <w:marTop w:val="0"/>
      <w:marBottom w:val="0"/>
      <w:divBdr>
        <w:top w:val="none" w:sz="0" w:space="0" w:color="auto"/>
        <w:left w:val="none" w:sz="0" w:space="0" w:color="auto"/>
        <w:bottom w:val="none" w:sz="0" w:space="0" w:color="auto"/>
        <w:right w:val="none" w:sz="0" w:space="0" w:color="auto"/>
      </w:divBdr>
    </w:div>
    <w:div w:id="1139802601">
      <w:marLeft w:val="0"/>
      <w:marRight w:val="0"/>
      <w:marTop w:val="0"/>
      <w:marBottom w:val="0"/>
      <w:divBdr>
        <w:top w:val="none" w:sz="0" w:space="0" w:color="auto"/>
        <w:left w:val="none" w:sz="0" w:space="0" w:color="auto"/>
        <w:bottom w:val="none" w:sz="0" w:space="0" w:color="auto"/>
        <w:right w:val="none" w:sz="0" w:space="0" w:color="auto"/>
      </w:divBdr>
    </w:div>
    <w:div w:id="1139802602">
      <w:marLeft w:val="0"/>
      <w:marRight w:val="0"/>
      <w:marTop w:val="0"/>
      <w:marBottom w:val="0"/>
      <w:divBdr>
        <w:top w:val="none" w:sz="0" w:space="0" w:color="auto"/>
        <w:left w:val="none" w:sz="0" w:space="0" w:color="auto"/>
        <w:bottom w:val="none" w:sz="0" w:space="0" w:color="auto"/>
        <w:right w:val="none" w:sz="0" w:space="0" w:color="auto"/>
      </w:divBdr>
    </w:div>
    <w:div w:id="1139802603">
      <w:marLeft w:val="0"/>
      <w:marRight w:val="0"/>
      <w:marTop w:val="0"/>
      <w:marBottom w:val="0"/>
      <w:divBdr>
        <w:top w:val="none" w:sz="0" w:space="0" w:color="auto"/>
        <w:left w:val="none" w:sz="0" w:space="0" w:color="auto"/>
        <w:bottom w:val="none" w:sz="0" w:space="0" w:color="auto"/>
        <w:right w:val="none" w:sz="0" w:space="0" w:color="auto"/>
      </w:divBdr>
    </w:div>
    <w:div w:id="1139802604">
      <w:marLeft w:val="0"/>
      <w:marRight w:val="0"/>
      <w:marTop w:val="0"/>
      <w:marBottom w:val="0"/>
      <w:divBdr>
        <w:top w:val="none" w:sz="0" w:space="0" w:color="auto"/>
        <w:left w:val="none" w:sz="0" w:space="0" w:color="auto"/>
        <w:bottom w:val="none" w:sz="0" w:space="0" w:color="auto"/>
        <w:right w:val="none" w:sz="0" w:space="0" w:color="auto"/>
      </w:divBdr>
    </w:div>
    <w:div w:id="1139802605">
      <w:marLeft w:val="0"/>
      <w:marRight w:val="0"/>
      <w:marTop w:val="0"/>
      <w:marBottom w:val="0"/>
      <w:divBdr>
        <w:top w:val="none" w:sz="0" w:space="0" w:color="auto"/>
        <w:left w:val="none" w:sz="0" w:space="0" w:color="auto"/>
        <w:bottom w:val="none" w:sz="0" w:space="0" w:color="auto"/>
        <w:right w:val="none" w:sz="0" w:space="0" w:color="auto"/>
      </w:divBdr>
    </w:div>
    <w:div w:id="1139802606">
      <w:marLeft w:val="0"/>
      <w:marRight w:val="0"/>
      <w:marTop w:val="0"/>
      <w:marBottom w:val="0"/>
      <w:divBdr>
        <w:top w:val="none" w:sz="0" w:space="0" w:color="auto"/>
        <w:left w:val="none" w:sz="0" w:space="0" w:color="auto"/>
        <w:bottom w:val="none" w:sz="0" w:space="0" w:color="auto"/>
        <w:right w:val="none" w:sz="0" w:space="0" w:color="auto"/>
      </w:divBdr>
    </w:div>
    <w:div w:id="1139802607">
      <w:marLeft w:val="0"/>
      <w:marRight w:val="0"/>
      <w:marTop w:val="0"/>
      <w:marBottom w:val="0"/>
      <w:divBdr>
        <w:top w:val="none" w:sz="0" w:space="0" w:color="auto"/>
        <w:left w:val="none" w:sz="0" w:space="0" w:color="auto"/>
        <w:bottom w:val="none" w:sz="0" w:space="0" w:color="auto"/>
        <w:right w:val="none" w:sz="0" w:space="0" w:color="auto"/>
      </w:divBdr>
    </w:div>
    <w:div w:id="1202935999">
      <w:bodyDiv w:val="1"/>
      <w:marLeft w:val="0"/>
      <w:marRight w:val="0"/>
      <w:marTop w:val="0"/>
      <w:marBottom w:val="0"/>
      <w:divBdr>
        <w:top w:val="none" w:sz="0" w:space="0" w:color="auto"/>
        <w:left w:val="none" w:sz="0" w:space="0" w:color="auto"/>
        <w:bottom w:val="none" w:sz="0" w:space="0" w:color="auto"/>
        <w:right w:val="none" w:sz="0" w:space="0" w:color="auto"/>
      </w:divBdr>
    </w:div>
    <w:div w:id="1209292846">
      <w:bodyDiv w:val="1"/>
      <w:marLeft w:val="0"/>
      <w:marRight w:val="0"/>
      <w:marTop w:val="0"/>
      <w:marBottom w:val="0"/>
      <w:divBdr>
        <w:top w:val="none" w:sz="0" w:space="0" w:color="auto"/>
        <w:left w:val="none" w:sz="0" w:space="0" w:color="auto"/>
        <w:bottom w:val="none" w:sz="0" w:space="0" w:color="auto"/>
        <w:right w:val="none" w:sz="0" w:space="0" w:color="auto"/>
      </w:divBdr>
    </w:div>
    <w:div w:id="1237977773">
      <w:bodyDiv w:val="1"/>
      <w:marLeft w:val="0"/>
      <w:marRight w:val="0"/>
      <w:marTop w:val="0"/>
      <w:marBottom w:val="0"/>
      <w:divBdr>
        <w:top w:val="none" w:sz="0" w:space="0" w:color="auto"/>
        <w:left w:val="none" w:sz="0" w:space="0" w:color="auto"/>
        <w:bottom w:val="none" w:sz="0" w:space="0" w:color="auto"/>
        <w:right w:val="none" w:sz="0" w:space="0" w:color="auto"/>
      </w:divBdr>
    </w:div>
    <w:div w:id="1260481023">
      <w:bodyDiv w:val="1"/>
      <w:marLeft w:val="0"/>
      <w:marRight w:val="0"/>
      <w:marTop w:val="0"/>
      <w:marBottom w:val="0"/>
      <w:divBdr>
        <w:top w:val="none" w:sz="0" w:space="0" w:color="auto"/>
        <w:left w:val="none" w:sz="0" w:space="0" w:color="auto"/>
        <w:bottom w:val="none" w:sz="0" w:space="0" w:color="auto"/>
        <w:right w:val="none" w:sz="0" w:space="0" w:color="auto"/>
      </w:divBdr>
      <w:divsChild>
        <w:div w:id="382365402">
          <w:marLeft w:val="0"/>
          <w:marRight w:val="0"/>
          <w:marTop w:val="0"/>
          <w:marBottom w:val="0"/>
          <w:divBdr>
            <w:top w:val="none" w:sz="0" w:space="0" w:color="auto"/>
            <w:left w:val="none" w:sz="0" w:space="0" w:color="auto"/>
            <w:bottom w:val="none" w:sz="0" w:space="5" w:color="auto"/>
            <w:right w:val="none" w:sz="0" w:space="0" w:color="auto"/>
          </w:divBdr>
        </w:div>
        <w:div w:id="1192955710">
          <w:marLeft w:val="0"/>
          <w:marRight w:val="0"/>
          <w:marTop w:val="0"/>
          <w:marBottom w:val="0"/>
          <w:divBdr>
            <w:top w:val="none" w:sz="0" w:space="0" w:color="auto"/>
            <w:left w:val="none" w:sz="0" w:space="0" w:color="auto"/>
            <w:bottom w:val="none" w:sz="0" w:space="0" w:color="auto"/>
            <w:right w:val="none" w:sz="0" w:space="0" w:color="auto"/>
          </w:divBdr>
        </w:div>
      </w:divsChild>
    </w:div>
    <w:div w:id="1520123224">
      <w:bodyDiv w:val="1"/>
      <w:marLeft w:val="0"/>
      <w:marRight w:val="0"/>
      <w:marTop w:val="0"/>
      <w:marBottom w:val="0"/>
      <w:divBdr>
        <w:top w:val="none" w:sz="0" w:space="0" w:color="auto"/>
        <w:left w:val="none" w:sz="0" w:space="0" w:color="auto"/>
        <w:bottom w:val="none" w:sz="0" w:space="0" w:color="auto"/>
        <w:right w:val="none" w:sz="0" w:space="0" w:color="auto"/>
      </w:divBdr>
      <w:divsChild>
        <w:div w:id="910189214">
          <w:marLeft w:val="0"/>
          <w:marRight w:val="0"/>
          <w:marTop w:val="0"/>
          <w:marBottom w:val="0"/>
          <w:divBdr>
            <w:top w:val="none" w:sz="0" w:space="0" w:color="auto"/>
            <w:left w:val="none" w:sz="0" w:space="0" w:color="auto"/>
            <w:bottom w:val="none" w:sz="0" w:space="3" w:color="auto"/>
            <w:right w:val="none" w:sz="0" w:space="0" w:color="auto"/>
          </w:divBdr>
        </w:div>
        <w:div w:id="1780251980">
          <w:marLeft w:val="0"/>
          <w:marRight w:val="0"/>
          <w:marTop w:val="0"/>
          <w:marBottom w:val="0"/>
          <w:divBdr>
            <w:top w:val="none" w:sz="0" w:space="0" w:color="auto"/>
            <w:left w:val="none" w:sz="0" w:space="0" w:color="auto"/>
            <w:bottom w:val="none" w:sz="0" w:space="0" w:color="auto"/>
            <w:right w:val="none" w:sz="0" w:space="0" w:color="auto"/>
          </w:divBdr>
        </w:div>
        <w:div w:id="1793282653">
          <w:marLeft w:val="0"/>
          <w:marRight w:val="0"/>
          <w:marTop w:val="0"/>
          <w:marBottom w:val="0"/>
          <w:divBdr>
            <w:top w:val="none" w:sz="0" w:space="0" w:color="auto"/>
            <w:left w:val="none" w:sz="0" w:space="0" w:color="auto"/>
            <w:bottom w:val="none" w:sz="0" w:space="0" w:color="auto"/>
            <w:right w:val="none" w:sz="0" w:space="0" w:color="auto"/>
          </w:divBdr>
          <w:divsChild>
            <w:div w:id="18118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3480">
      <w:bodyDiv w:val="1"/>
      <w:marLeft w:val="0"/>
      <w:marRight w:val="0"/>
      <w:marTop w:val="0"/>
      <w:marBottom w:val="0"/>
      <w:divBdr>
        <w:top w:val="none" w:sz="0" w:space="0" w:color="auto"/>
        <w:left w:val="none" w:sz="0" w:space="0" w:color="auto"/>
        <w:bottom w:val="none" w:sz="0" w:space="0" w:color="auto"/>
        <w:right w:val="none" w:sz="0" w:space="0" w:color="auto"/>
      </w:divBdr>
      <w:divsChild>
        <w:div w:id="1514539193">
          <w:marLeft w:val="0"/>
          <w:marRight w:val="0"/>
          <w:marTop w:val="0"/>
          <w:marBottom w:val="0"/>
          <w:divBdr>
            <w:top w:val="none" w:sz="0" w:space="0" w:color="auto"/>
            <w:left w:val="none" w:sz="0" w:space="0" w:color="auto"/>
            <w:bottom w:val="none" w:sz="0" w:space="5" w:color="auto"/>
            <w:right w:val="none" w:sz="0" w:space="0" w:color="auto"/>
          </w:divBdr>
        </w:div>
        <w:div w:id="691763071">
          <w:marLeft w:val="0"/>
          <w:marRight w:val="0"/>
          <w:marTop w:val="0"/>
          <w:marBottom w:val="0"/>
          <w:divBdr>
            <w:top w:val="none" w:sz="0" w:space="0" w:color="auto"/>
            <w:left w:val="none" w:sz="0" w:space="0" w:color="auto"/>
            <w:bottom w:val="none" w:sz="0" w:space="0" w:color="auto"/>
            <w:right w:val="none" w:sz="0" w:space="0" w:color="auto"/>
          </w:divBdr>
        </w:div>
      </w:divsChild>
    </w:div>
    <w:div w:id="1771583783">
      <w:bodyDiv w:val="1"/>
      <w:marLeft w:val="0"/>
      <w:marRight w:val="0"/>
      <w:marTop w:val="0"/>
      <w:marBottom w:val="0"/>
      <w:divBdr>
        <w:top w:val="none" w:sz="0" w:space="0" w:color="auto"/>
        <w:left w:val="none" w:sz="0" w:space="0" w:color="auto"/>
        <w:bottom w:val="none" w:sz="0" w:space="0" w:color="auto"/>
        <w:right w:val="none" w:sz="0" w:space="0" w:color="auto"/>
      </w:divBdr>
    </w:div>
    <w:div w:id="1962809477">
      <w:bodyDiv w:val="1"/>
      <w:marLeft w:val="0"/>
      <w:marRight w:val="0"/>
      <w:marTop w:val="0"/>
      <w:marBottom w:val="0"/>
      <w:divBdr>
        <w:top w:val="none" w:sz="0" w:space="0" w:color="auto"/>
        <w:left w:val="none" w:sz="0" w:space="0" w:color="auto"/>
        <w:bottom w:val="none" w:sz="0" w:space="0" w:color="auto"/>
        <w:right w:val="none" w:sz="0" w:space="0" w:color="auto"/>
      </w:divBdr>
    </w:div>
    <w:div w:id="21145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advocates.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2018-03-29T20:51:00Z</dcterms:created>
  <dcterms:modified xsi:type="dcterms:W3CDTF">2018-03-30T14:18:00Z</dcterms:modified>
</cp:coreProperties>
</file>